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455AEB" w14:textId="77777777" w:rsidR="00D1297A" w:rsidRPr="004A36A6" w:rsidRDefault="0065025E">
      <w:pPr>
        <w:pBdr>
          <w:top w:val="nil"/>
          <w:left w:val="nil"/>
          <w:bottom w:val="nil"/>
          <w:right w:val="nil"/>
          <w:between w:val="nil"/>
        </w:pBdr>
        <w:spacing w:after="0" w:line="240" w:lineRule="auto"/>
        <w:ind w:left="8316"/>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ЗАТВЕРДЖЕНО</w:t>
      </w:r>
    </w:p>
    <w:p w14:paraId="31BDD651" w14:textId="77777777" w:rsidR="00D1297A" w:rsidRPr="004A36A6" w:rsidRDefault="0065025E">
      <w:pPr>
        <w:pBdr>
          <w:top w:val="nil"/>
          <w:left w:val="nil"/>
          <w:bottom w:val="nil"/>
          <w:right w:val="nil"/>
          <w:between w:val="nil"/>
        </w:pBdr>
        <w:spacing w:after="0" w:line="240" w:lineRule="auto"/>
        <w:ind w:left="8316"/>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Наказ Міністерства освіти і науки України</w:t>
      </w:r>
    </w:p>
    <w:p w14:paraId="5AD3BF4F" w14:textId="1195A5C0" w:rsidR="00D1297A" w:rsidRPr="004A36A6" w:rsidRDefault="0065025E">
      <w:pPr>
        <w:spacing w:after="0" w:line="240" w:lineRule="auto"/>
        <w:ind w:left="8316"/>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_______________ 2026 №______________</w:t>
      </w:r>
    </w:p>
    <w:p w14:paraId="085F2A65" w14:textId="77777777" w:rsidR="00D1297A" w:rsidRPr="004A36A6" w:rsidRDefault="00D1297A">
      <w:pPr>
        <w:spacing w:after="0" w:line="240" w:lineRule="auto"/>
        <w:ind w:left="1" w:hanging="3"/>
        <w:jc w:val="center"/>
        <w:rPr>
          <w:rFonts w:ascii="Times New Roman" w:eastAsia="Times New Roman" w:hAnsi="Times New Roman" w:cs="Times New Roman"/>
          <w:b/>
          <w:bCs/>
          <w:sz w:val="28"/>
          <w:szCs w:val="28"/>
          <w:lang w:val="uk-UA"/>
        </w:rPr>
      </w:pPr>
    </w:p>
    <w:p w14:paraId="45EA1F5C" w14:textId="77777777" w:rsidR="00D1297A" w:rsidRPr="004A36A6" w:rsidRDefault="0065025E">
      <w:pPr>
        <w:spacing w:after="0" w:line="240" w:lineRule="auto"/>
        <w:ind w:left="1" w:hanging="3"/>
        <w:jc w:val="center"/>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ПРІОРИТЕТНА ТЕМ</w:t>
      </w:r>
      <w:bookmarkStart w:id="0" w:name="_GoBack"/>
      <w:bookmarkEnd w:id="0"/>
      <w:r w:rsidRPr="004A36A6">
        <w:rPr>
          <w:rFonts w:ascii="Times New Roman" w:eastAsia="Times New Roman" w:hAnsi="Times New Roman" w:cs="Times New Roman"/>
          <w:b/>
          <w:bCs/>
          <w:sz w:val="28"/>
          <w:szCs w:val="28"/>
          <w:lang w:val="uk-UA"/>
        </w:rPr>
        <w:t>АТИКА,</w:t>
      </w:r>
    </w:p>
    <w:p w14:paraId="41C1EEE1" w14:textId="77777777" w:rsidR="00D1297A" w:rsidRPr="004A36A6" w:rsidRDefault="0065025E">
      <w:pPr>
        <w:spacing w:after="0" w:line="240" w:lineRule="auto"/>
        <w:jc w:val="center"/>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 xml:space="preserve">за якою здійснюватиметься державне замовлення на найважливіші </w:t>
      </w:r>
    </w:p>
    <w:p w14:paraId="47F5FB24" w14:textId="30B52744" w:rsidR="00D1297A" w:rsidRDefault="0065025E">
      <w:pPr>
        <w:spacing w:after="0" w:line="240" w:lineRule="auto"/>
        <w:jc w:val="center"/>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науково-технічні (експериментальні) розробки та науково-технічну продукцію у 2027–2028 роках</w:t>
      </w:r>
    </w:p>
    <w:p w14:paraId="30B0297B" w14:textId="0FDB0678" w:rsidR="00550B0F" w:rsidRDefault="00550B0F">
      <w:pPr>
        <w:spacing w:after="0" w:line="240" w:lineRule="auto"/>
        <w:jc w:val="center"/>
        <w:rPr>
          <w:rFonts w:ascii="Times New Roman" w:eastAsia="Times New Roman" w:hAnsi="Times New Roman" w:cs="Times New Roman"/>
          <w:b/>
          <w:bCs/>
          <w:sz w:val="28"/>
          <w:szCs w:val="28"/>
          <w:lang w:val="uk-UA"/>
        </w:rPr>
      </w:pPr>
    </w:p>
    <w:tbl>
      <w:tblPr>
        <w:tblW w:w="1559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03"/>
        <w:gridCol w:w="3975"/>
        <w:gridCol w:w="6804"/>
        <w:gridCol w:w="1843"/>
        <w:gridCol w:w="2268"/>
      </w:tblGrid>
      <w:tr w:rsidR="00550B0F" w:rsidRPr="00525DA7" w14:paraId="33F2EE73" w14:textId="77777777" w:rsidTr="00A61581">
        <w:trPr>
          <w:cantSplit/>
          <w:trHeight w:val="712"/>
        </w:trPr>
        <w:tc>
          <w:tcPr>
            <w:tcW w:w="703" w:type="dxa"/>
            <w:tcMar>
              <w:top w:w="0" w:type="dxa"/>
              <w:left w:w="100" w:type="dxa"/>
              <w:bottom w:w="0" w:type="dxa"/>
              <w:right w:w="100" w:type="dxa"/>
            </w:tcMar>
            <w:vAlign w:val="center"/>
          </w:tcPr>
          <w:p w14:paraId="259D15CE" w14:textId="77777777" w:rsidR="00550B0F" w:rsidRPr="00525DA7" w:rsidRDefault="00550B0F" w:rsidP="005C0103">
            <w:pPr>
              <w:spacing w:after="0" w:line="216" w:lineRule="auto"/>
              <w:jc w:val="center"/>
              <w:rPr>
                <w:rFonts w:ascii="Times New Roman" w:eastAsia="Times New Roman" w:hAnsi="Times New Roman" w:cs="Times New Roman"/>
                <w:bCs/>
                <w:sz w:val="28"/>
                <w:szCs w:val="28"/>
                <w:lang w:val="uk-UA"/>
              </w:rPr>
            </w:pPr>
            <w:r w:rsidRPr="00525DA7">
              <w:rPr>
                <w:rFonts w:ascii="Times New Roman" w:eastAsia="Times New Roman" w:hAnsi="Times New Roman" w:cs="Times New Roman"/>
                <w:bCs/>
                <w:sz w:val="28"/>
                <w:szCs w:val="28"/>
                <w:lang w:val="uk-UA"/>
              </w:rPr>
              <w:t xml:space="preserve">№ </w:t>
            </w:r>
          </w:p>
          <w:p w14:paraId="165A4838" w14:textId="77777777" w:rsidR="00550B0F" w:rsidRPr="00525DA7" w:rsidRDefault="00550B0F" w:rsidP="005C0103">
            <w:pPr>
              <w:spacing w:after="0" w:line="216" w:lineRule="auto"/>
              <w:jc w:val="center"/>
              <w:rPr>
                <w:rFonts w:ascii="Times New Roman" w:eastAsia="Times New Roman" w:hAnsi="Times New Roman" w:cs="Times New Roman"/>
                <w:bCs/>
                <w:sz w:val="28"/>
                <w:szCs w:val="28"/>
                <w:lang w:val="uk-UA"/>
              </w:rPr>
            </w:pPr>
            <w:r w:rsidRPr="00525DA7">
              <w:rPr>
                <w:rFonts w:ascii="Times New Roman" w:eastAsia="Times New Roman" w:hAnsi="Times New Roman" w:cs="Times New Roman"/>
                <w:bCs/>
                <w:sz w:val="28"/>
                <w:szCs w:val="28"/>
                <w:lang w:val="uk-UA"/>
              </w:rPr>
              <w:t>з/п</w:t>
            </w:r>
          </w:p>
        </w:tc>
        <w:tc>
          <w:tcPr>
            <w:tcW w:w="3975" w:type="dxa"/>
            <w:tcMar>
              <w:top w:w="0" w:type="dxa"/>
              <w:left w:w="100" w:type="dxa"/>
              <w:bottom w:w="0" w:type="dxa"/>
              <w:right w:w="100" w:type="dxa"/>
            </w:tcMar>
            <w:vAlign w:val="center"/>
          </w:tcPr>
          <w:p w14:paraId="209151A8" w14:textId="77777777" w:rsidR="00550B0F" w:rsidRPr="00525DA7" w:rsidRDefault="00550B0F" w:rsidP="005C0103">
            <w:pPr>
              <w:spacing w:after="0" w:line="216" w:lineRule="auto"/>
              <w:jc w:val="center"/>
              <w:rPr>
                <w:rFonts w:ascii="Times New Roman" w:eastAsia="Times New Roman" w:hAnsi="Times New Roman" w:cs="Times New Roman"/>
                <w:bCs/>
                <w:sz w:val="28"/>
                <w:szCs w:val="28"/>
                <w:lang w:val="uk-UA"/>
              </w:rPr>
            </w:pPr>
            <w:r w:rsidRPr="00525DA7">
              <w:rPr>
                <w:rFonts w:ascii="Times New Roman" w:eastAsia="Times New Roman" w:hAnsi="Times New Roman" w:cs="Times New Roman"/>
                <w:bCs/>
                <w:sz w:val="28"/>
                <w:szCs w:val="28"/>
                <w:lang w:val="uk-UA"/>
              </w:rPr>
              <w:t xml:space="preserve">Назва </w:t>
            </w:r>
          </w:p>
          <w:p w14:paraId="01F64E2F" w14:textId="77777777" w:rsidR="00550B0F" w:rsidRPr="00525DA7" w:rsidRDefault="00550B0F" w:rsidP="005C0103">
            <w:pPr>
              <w:spacing w:after="0" w:line="216" w:lineRule="auto"/>
              <w:jc w:val="center"/>
              <w:rPr>
                <w:rFonts w:ascii="Times New Roman" w:eastAsia="Times New Roman" w:hAnsi="Times New Roman" w:cs="Times New Roman"/>
                <w:bCs/>
                <w:sz w:val="28"/>
                <w:szCs w:val="28"/>
                <w:lang w:val="uk-UA"/>
              </w:rPr>
            </w:pPr>
            <w:r w:rsidRPr="00525DA7">
              <w:rPr>
                <w:rFonts w:ascii="Times New Roman" w:eastAsia="Times New Roman" w:hAnsi="Times New Roman" w:cs="Times New Roman"/>
                <w:bCs/>
                <w:sz w:val="28"/>
                <w:szCs w:val="28"/>
                <w:lang w:val="uk-UA"/>
              </w:rPr>
              <w:t>пріоритетної тематики</w:t>
            </w:r>
          </w:p>
        </w:tc>
        <w:tc>
          <w:tcPr>
            <w:tcW w:w="6804" w:type="dxa"/>
            <w:tcMar>
              <w:top w:w="0" w:type="dxa"/>
              <w:left w:w="100" w:type="dxa"/>
              <w:bottom w:w="0" w:type="dxa"/>
              <w:right w:w="100" w:type="dxa"/>
            </w:tcMar>
            <w:vAlign w:val="center"/>
          </w:tcPr>
          <w:p w14:paraId="612224BC" w14:textId="77777777" w:rsidR="00550B0F" w:rsidRPr="00525DA7" w:rsidRDefault="00550B0F" w:rsidP="005C0103">
            <w:pPr>
              <w:spacing w:after="0" w:line="216" w:lineRule="auto"/>
              <w:jc w:val="center"/>
              <w:rPr>
                <w:rFonts w:ascii="Times New Roman" w:eastAsia="Times New Roman" w:hAnsi="Times New Roman" w:cs="Times New Roman"/>
                <w:bCs/>
                <w:sz w:val="28"/>
                <w:szCs w:val="28"/>
                <w:lang w:val="uk-UA"/>
              </w:rPr>
            </w:pPr>
            <w:r w:rsidRPr="00525DA7">
              <w:rPr>
                <w:rFonts w:ascii="Times New Roman" w:eastAsia="Times New Roman" w:hAnsi="Times New Roman" w:cs="Times New Roman"/>
                <w:bCs/>
                <w:sz w:val="28"/>
                <w:szCs w:val="28"/>
                <w:lang w:val="uk-UA"/>
              </w:rPr>
              <w:t>Короткий опис</w:t>
            </w:r>
          </w:p>
        </w:tc>
        <w:tc>
          <w:tcPr>
            <w:tcW w:w="1843" w:type="dxa"/>
            <w:vAlign w:val="center"/>
          </w:tcPr>
          <w:p w14:paraId="75E81AF6" w14:textId="77777777" w:rsidR="00550B0F" w:rsidRPr="00525DA7" w:rsidRDefault="00550B0F" w:rsidP="005C0103">
            <w:pPr>
              <w:spacing w:after="0" w:line="216" w:lineRule="auto"/>
              <w:jc w:val="center"/>
              <w:rPr>
                <w:rFonts w:ascii="Times New Roman" w:eastAsia="Times New Roman" w:hAnsi="Times New Roman" w:cs="Times New Roman"/>
                <w:bCs/>
                <w:sz w:val="28"/>
                <w:szCs w:val="28"/>
                <w:lang w:val="uk-UA"/>
              </w:rPr>
            </w:pPr>
            <w:r w:rsidRPr="00525DA7">
              <w:rPr>
                <w:rFonts w:ascii="Times New Roman" w:eastAsia="Times New Roman" w:hAnsi="Times New Roman" w:cs="Times New Roman"/>
                <w:bCs/>
                <w:sz w:val="28"/>
                <w:szCs w:val="28"/>
                <w:lang w:val="uk-UA"/>
              </w:rPr>
              <w:t xml:space="preserve">Очікуваний строк виконання </w:t>
            </w:r>
          </w:p>
        </w:tc>
        <w:tc>
          <w:tcPr>
            <w:tcW w:w="2268" w:type="dxa"/>
            <w:vAlign w:val="center"/>
          </w:tcPr>
          <w:p w14:paraId="645F37F7" w14:textId="77777777" w:rsidR="00550B0F" w:rsidRPr="00525DA7" w:rsidRDefault="00550B0F" w:rsidP="005C0103">
            <w:pPr>
              <w:spacing w:after="0" w:line="216" w:lineRule="auto"/>
              <w:jc w:val="center"/>
              <w:rPr>
                <w:rFonts w:ascii="Times New Roman" w:eastAsia="Times New Roman" w:hAnsi="Times New Roman" w:cs="Times New Roman"/>
                <w:bCs/>
                <w:sz w:val="28"/>
                <w:szCs w:val="28"/>
                <w:lang w:val="uk-UA"/>
              </w:rPr>
            </w:pPr>
            <w:r w:rsidRPr="00525DA7">
              <w:rPr>
                <w:rFonts w:ascii="Times New Roman" w:eastAsia="Times New Roman" w:hAnsi="Times New Roman" w:cs="Times New Roman"/>
                <w:bCs/>
                <w:sz w:val="28"/>
                <w:szCs w:val="28"/>
                <w:lang w:val="uk-UA"/>
              </w:rPr>
              <w:t>Рівень технологічної готовності, якого необхідно досягти</w:t>
            </w:r>
          </w:p>
        </w:tc>
      </w:tr>
    </w:tbl>
    <w:p w14:paraId="7EA24FB7" w14:textId="42EEB908" w:rsidR="00280FE8" w:rsidRPr="00550B0F" w:rsidRDefault="00280FE8" w:rsidP="00550B0F">
      <w:pPr>
        <w:spacing w:after="0" w:line="240" w:lineRule="auto"/>
        <w:rPr>
          <w:rFonts w:ascii="Times New Roman" w:eastAsia="Times New Roman" w:hAnsi="Times New Roman" w:cs="Times New Roman"/>
          <w:b/>
          <w:bCs/>
          <w:sz w:val="2"/>
          <w:szCs w:val="2"/>
          <w:lang w:val="uk-UA"/>
        </w:rPr>
      </w:pPr>
    </w:p>
    <w:tbl>
      <w:tblPr>
        <w:tblStyle w:val="aff0"/>
        <w:tblW w:w="1559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03"/>
        <w:gridCol w:w="3975"/>
        <w:gridCol w:w="6804"/>
        <w:gridCol w:w="1843"/>
        <w:gridCol w:w="2268"/>
      </w:tblGrid>
      <w:tr w:rsidR="0095270B" w:rsidRPr="004A36A6" w14:paraId="2933E2D6" w14:textId="77777777" w:rsidTr="005C0103">
        <w:trPr>
          <w:cantSplit/>
          <w:trHeight w:val="20"/>
          <w:tblHeader/>
        </w:trPr>
        <w:tc>
          <w:tcPr>
            <w:tcW w:w="703" w:type="dxa"/>
            <w:tcMar>
              <w:top w:w="0" w:type="dxa"/>
              <w:left w:w="100" w:type="dxa"/>
              <w:bottom w:w="0" w:type="dxa"/>
              <w:right w:w="100" w:type="dxa"/>
            </w:tcMar>
            <w:vAlign w:val="center"/>
          </w:tcPr>
          <w:p w14:paraId="6BD2896D" w14:textId="1E563345" w:rsidR="0095270B" w:rsidRPr="00525DA7" w:rsidRDefault="0095270B" w:rsidP="005C0103">
            <w:pPr>
              <w:spacing w:after="0" w:line="216"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1</w:t>
            </w:r>
          </w:p>
        </w:tc>
        <w:tc>
          <w:tcPr>
            <w:tcW w:w="3975" w:type="dxa"/>
            <w:tcMar>
              <w:top w:w="0" w:type="dxa"/>
              <w:left w:w="100" w:type="dxa"/>
              <w:bottom w:w="0" w:type="dxa"/>
              <w:right w:w="100" w:type="dxa"/>
            </w:tcMar>
            <w:vAlign w:val="center"/>
          </w:tcPr>
          <w:p w14:paraId="06EF19E8" w14:textId="785A58D4" w:rsidR="0095270B" w:rsidRPr="00525DA7" w:rsidRDefault="0095270B" w:rsidP="005C0103">
            <w:pPr>
              <w:spacing w:after="0" w:line="216"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2</w:t>
            </w:r>
          </w:p>
        </w:tc>
        <w:tc>
          <w:tcPr>
            <w:tcW w:w="6804" w:type="dxa"/>
            <w:tcMar>
              <w:top w:w="0" w:type="dxa"/>
              <w:left w:w="100" w:type="dxa"/>
              <w:bottom w:w="0" w:type="dxa"/>
              <w:right w:w="100" w:type="dxa"/>
            </w:tcMar>
            <w:vAlign w:val="center"/>
          </w:tcPr>
          <w:p w14:paraId="1DC17DC6" w14:textId="10D3F65D" w:rsidR="0095270B" w:rsidRPr="00525DA7" w:rsidRDefault="0095270B" w:rsidP="005C0103">
            <w:pPr>
              <w:spacing w:after="0" w:line="216"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3</w:t>
            </w:r>
          </w:p>
        </w:tc>
        <w:tc>
          <w:tcPr>
            <w:tcW w:w="1843" w:type="dxa"/>
            <w:vAlign w:val="center"/>
          </w:tcPr>
          <w:p w14:paraId="2302DA04" w14:textId="4240FEA3" w:rsidR="0095270B" w:rsidRPr="00525DA7" w:rsidRDefault="0095270B" w:rsidP="005C0103">
            <w:pPr>
              <w:spacing w:after="0" w:line="216"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4</w:t>
            </w:r>
          </w:p>
        </w:tc>
        <w:tc>
          <w:tcPr>
            <w:tcW w:w="2268" w:type="dxa"/>
            <w:vAlign w:val="center"/>
          </w:tcPr>
          <w:p w14:paraId="3F729110" w14:textId="7B584D3D" w:rsidR="0095270B" w:rsidRPr="00525DA7" w:rsidRDefault="0095270B" w:rsidP="005C0103">
            <w:pPr>
              <w:spacing w:after="0" w:line="216"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5</w:t>
            </w:r>
          </w:p>
        </w:tc>
      </w:tr>
      <w:tr w:rsidR="00D1297A" w:rsidRPr="004A36A6" w14:paraId="24FE0103" w14:textId="77777777" w:rsidTr="0095270B">
        <w:trPr>
          <w:trHeight w:val="133"/>
        </w:trPr>
        <w:tc>
          <w:tcPr>
            <w:tcW w:w="15593" w:type="dxa"/>
            <w:gridSpan w:val="5"/>
            <w:tcMar>
              <w:top w:w="0" w:type="dxa"/>
              <w:left w:w="100" w:type="dxa"/>
              <w:bottom w:w="0" w:type="dxa"/>
              <w:right w:w="100" w:type="dxa"/>
            </w:tcMar>
          </w:tcPr>
          <w:p w14:paraId="12BE2E2C" w14:textId="77777777" w:rsidR="00D1297A" w:rsidRPr="004A36A6" w:rsidRDefault="0065025E" w:rsidP="005C0103">
            <w:pPr>
              <w:spacing w:after="0" w:line="216" w:lineRule="auto"/>
              <w:jc w:val="center"/>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Міністерство оборони України</w:t>
            </w:r>
          </w:p>
        </w:tc>
      </w:tr>
      <w:tr w:rsidR="00D1297A" w:rsidRPr="004A36A6" w14:paraId="3CDDDCD9" w14:textId="77777777" w:rsidTr="0095270B">
        <w:trPr>
          <w:trHeight w:val="717"/>
        </w:trPr>
        <w:tc>
          <w:tcPr>
            <w:tcW w:w="703" w:type="dxa"/>
            <w:tcMar>
              <w:top w:w="0" w:type="dxa"/>
              <w:left w:w="100" w:type="dxa"/>
              <w:bottom w:w="0" w:type="dxa"/>
              <w:right w:w="100" w:type="dxa"/>
            </w:tcMar>
          </w:tcPr>
          <w:p w14:paraId="3F799E51" w14:textId="77777777" w:rsidR="00D1297A" w:rsidRPr="004A36A6" w:rsidRDefault="000B2814"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w:t>
            </w:r>
            <w:r w:rsidR="0065025E" w:rsidRPr="004A36A6">
              <w:rPr>
                <w:rFonts w:ascii="Times New Roman" w:eastAsia="Times New Roman" w:hAnsi="Times New Roman" w:cs="Times New Roman"/>
                <w:sz w:val="28"/>
                <w:szCs w:val="28"/>
                <w:lang w:val="uk-UA"/>
              </w:rPr>
              <w:t>.</w:t>
            </w:r>
          </w:p>
        </w:tc>
        <w:tc>
          <w:tcPr>
            <w:tcW w:w="3975" w:type="dxa"/>
            <w:tcMar>
              <w:top w:w="0" w:type="dxa"/>
              <w:left w:w="100" w:type="dxa"/>
              <w:bottom w:w="0" w:type="dxa"/>
              <w:right w:w="100" w:type="dxa"/>
            </w:tcMar>
          </w:tcPr>
          <w:p w14:paraId="37BB552E" w14:textId="77777777" w:rsidR="00D1297A" w:rsidRPr="004A36A6" w:rsidRDefault="0065025E" w:rsidP="005C0103">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розвідувально-</w:t>
            </w:r>
          </w:p>
          <w:p w14:paraId="28BF91B1" w14:textId="00E06DB8" w:rsidR="00D1297A" w:rsidRPr="004A36A6" w:rsidRDefault="0065025E" w:rsidP="000C7D90">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 xml:space="preserve">сигналізаційної системи виявлення пересування особового складу, озброєння та військової техніки </w:t>
            </w:r>
          </w:p>
        </w:tc>
        <w:tc>
          <w:tcPr>
            <w:tcW w:w="6804" w:type="dxa"/>
            <w:tcMar>
              <w:top w:w="0" w:type="dxa"/>
              <w:left w:w="100" w:type="dxa"/>
              <w:bottom w:w="0" w:type="dxa"/>
              <w:right w:w="100" w:type="dxa"/>
            </w:tcMar>
          </w:tcPr>
          <w:p w14:paraId="5844EDD2" w14:textId="77777777" w:rsidR="00D1297A" w:rsidRPr="004A36A6" w:rsidRDefault="0065025E"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 Необхідне розроблення конструкторської та експлуатаційної документації та виготовлення дослідного зразка автономного програмно-апаратного комплексу розвідувально-сигналізаційної системи виявлення пересування особового складу, озброєння та військової техніки противника у складі розвідувальних засобів, які розгортаються дистанційно (за допомогою </w:t>
            </w:r>
            <w:r w:rsidR="004A36A6">
              <w:rPr>
                <w:rFonts w:ascii="Times New Roman" w:eastAsia="Times New Roman" w:hAnsi="Times New Roman" w:cs="Times New Roman"/>
                <w:sz w:val="28"/>
                <w:szCs w:val="28"/>
                <w:lang w:val="uk-UA"/>
              </w:rPr>
              <w:t>безпілотного літального апарата</w:t>
            </w:r>
            <w:r w:rsidRPr="004A36A6">
              <w:rPr>
                <w:rFonts w:ascii="Times New Roman" w:eastAsia="Times New Roman" w:hAnsi="Times New Roman" w:cs="Times New Roman"/>
                <w:sz w:val="28"/>
                <w:szCs w:val="28"/>
                <w:lang w:val="uk-UA"/>
              </w:rPr>
              <w:t>), для автоматичного виявлення, класифікації та сповіщення про їх пересування на визначених ділянках місцевості з використанням сейсмоакустичних, магнітометричних, інфрачервоних, акустичних, сейсмічних, баланснокабельних датчиків, а також їх комбінації.</w:t>
            </w:r>
          </w:p>
          <w:p w14:paraId="676465CE" w14:textId="2F794412" w:rsidR="00190826" w:rsidRPr="004A36A6" w:rsidRDefault="0065025E" w:rsidP="00190826">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Вихідне технічне завдання на виконання науково-технічної розробки до зазначеної пріоритетної тематики наведено у додатку 1</w:t>
            </w:r>
            <w:r w:rsidR="00113400">
              <w:rPr>
                <w:rFonts w:ascii="Times New Roman" w:eastAsia="Times New Roman" w:hAnsi="Times New Roman" w:cs="Times New Roman"/>
                <w:sz w:val="28"/>
                <w:szCs w:val="28"/>
                <w:lang w:val="uk-UA"/>
              </w:rPr>
              <w:t>.</w:t>
            </w:r>
          </w:p>
        </w:tc>
        <w:tc>
          <w:tcPr>
            <w:tcW w:w="1843" w:type="dxa"/>
          </w:tcPr>
          <w:p w14:paraId="11A28BD8" w14:textId="77777777" w:rsidR="00D1297A" w:rsidRPr="004A36A6" w:rsidRDefault="0065025E"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12 місяців</w:t>
            </w:r>
          </w:p>
        </w:tc>
        <w:tc>
          <w:tcPr>
            <w:tcW w:w="2268" w:type="dxa"/>
          </w:tcPr>
          <w:p w14:paraId="23DBA88D" w14:textId="77777777" w:rsidR="00D1297A" w:rsidRPr="004A36A6" w:rsidRDefault="0065025E" w:rsidP="005C0103">
            <w:pPr>
              <w:spacing w:after="0" w:line="216" w:lineRule="auto"/>
              <w:ind w:left="-2" w:right="79" w:firstLine="569"/>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TRL6</w:t>
            </w:r>
          </w:p>
        </w:tc>
      </w:tr>
      <w:tr w:rsidR="00D1297A" w:rsidRPr="004A36A6" w14:paraId="70767F57" w14:textId="77777777" w:rsidTr="004A36A6">
        <w:trPr>
          <w:trHeight w:val="334"/>
        </w:trPr>
        <w:tc>
          <w:tcPr>
            <w:tcW w:w="703" w:type="dxa"/>
            <w:tcMar>
              <w:top w:w="0" w:type="dxa"/>
              <w:left w:w="100" w:type="dxa"/>
              <w:bottom w:w="0" w:type="dxa"/>
              <w:right w:w="100" w:type="dxa"/>
            </w:tcMar>
          </w:tcPr>
          <w:p w14:paraId="266E5071" w14:textId="77777777" w:rsidR="00D1297A" w:rsidRPr="004A36A6" w:rsidRDefault="000B2814"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lastRenderedPageBreak/>
              <w:t>2</w:t>
            </w:r>
            <w:r w:rsidR="0065025E" w:rsidRPr="004A36A6">
              <w:rPr>
                <w:rFonts w:ascii="Times New Roman" w:eastAsia="Times New Roman" w:hAnsi="Times New Roman" w:cs="Times New Roman"/>
                <w:sz w:val="28"/>
                <w:szCs w:val="28"/>
                <w:lang w:val="uk-UA"/>
              </w:rPr>
              <w:t>.</w:t>
            </w:r>
          </w:p>
        </w:tc>
        <w:tc>
          <w:tcPr>
            <w:tcW w:w="3975" w:type="dxa"/>
            <w:tcMar>
              <w:top w:w="0" w:type="dxa"/>
              <w:left w:w="100" w:type="dxa"/>
              <w:bottom w:w="0" w:type="dxa"/>
              <w:right w:w="100" w:type="dxa"/>
            </w:tcMar>
          </w:tcPr>
          <w:p w14:paraId="7110D032" w14:textId="13108312" w:rsidR="00D1297A" w:rsidRPr="004A36A6" w:rsidRDefault="0065025E" w:rsidP="000C7D90">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екзоскелета для підвищення фізичної витривалості особового складу під час виконання завдань різного призначення</w:t>
            </w:r>
          </w:p>
        </w:tc>
        <w:tc>
          <w:tcPr>
            <w:tcW w:w="6804" w:type="dxa"/>
            <w:tcMar>
              <w:top w:w="0" w:type="dxa"/>
              <w:left w:w="100" w:type="dxa"/>
              <w:bottom w:w="0" w:type="dxa"/>
              <w:right w:w="100" w:type="dxa"/>
            </w:tcMar>
          </w:tcPr>
          <w:p w14:paraId="2D100381" w14:textId="77777777" w:rsidR="00D1297A" w:rsidRPr="004A36A6" w:rsidRDefault="0065025E"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 Необхідне розроблення конструкторської та експлуатаційної документації; виготовлення дослідного зразка екзоскелета модульного типу, призначеного для підвищення фізичної витривалості та силових можливостей військовослужбовців під час виконання бойових і спеціальних завдань та програмного забезпечення для керування, а також проведення комплексу лабораторних і польових випробувань дослідного зразка у середовищі, наближеному до реальних умов його експлуатації зі залученням  профільних фахівців з метою перевірки функціональності та встановлення відповідності  технічним вимогам, зазначеним у вихідному технічному завданні.</w:t>
            </w:r>
          </w:p>
          <w:p w14:paraId="5A6330B9" w14:textId="3F81C4FC" w:rsidR="001032CA" w:rsidRPr="004A36A6" w:rsidRDefault="0065025E" w:rsidP="000F65B1">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Вихідне технічне завдання на виконання науково-технічної розробки до зазначеної пріоритетної тематики наведено у додатку 2</w:t>
            </w:r>
            <w:r w:rsidR="00113400">
              <w:rPr>
                <w:rFonts w:ascii="Times New Roman" w:eastAsia="Times New Roman" w:hAnsi="Times New Roman" w:cs="Times New Roman"/>
                <w:sz w:val="28"/>
                <w:szCs w:val="28"/>
                <w:lang w:val="uk-UA"/>
              </w:rPr>
              <w:t>.</w:t>
            </w:r>
            <w:r w:rsidR="000F65B1" w:rsidRPr="004A36A6">
              <w:rPr>
                <w:rFonts w:ascii="Times New Roman" w:eastAsia="Times New Roman" w:hAnsi="Times New Roman" w:cs="Times New Roman"/>
                <w:sz w:val="28"/>
                <w:szCs w:val="28"/>
                <w:lang w:val="uk-UA"/>
              </w:rPr>
              <w:t xml:space="preserve"> </w:t>
            </w:r>
          </w:p>
        </w:tc>
        <w:tc>
          <w:tcPr>
            <w:tcW w:w="1843" w:type="dxa"/>
          </w:tcPr>
          <w:p w14:paraId="2A510046" w14:textId="77777777" w:rsidR="00D1297A" w:rsidRPr="004A36A6" w:rsidRDefault="0065025E"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12 місяців</w:t>
            </w:r>
          </w:p>
        </w:tc>
        <w:tc>
          <w:tcPr>
            <w:tcW w:w="2268" w:type="dxa"/>
          </w:tcPr>
          <w:p w14:paraId="008459D2" w14:textId="77777777" w:rsidR="00D1297A" w:rsidRPr="004A36A6" w:rsidRDefault="0065025E" w:rsidP="005C0103">
            <w:pPr>
              <w:spacing w:after="0" w:line="216" w:lineRule="auto"/>
              <w:ind w:left="-2" w:right="79" w:firstLine="569"/>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TRL6</w:t>
            </w:r>
          </w:p>
        </w:tc>
      </w:tr>
      <w:tr w:rsidR="00D1297A" w:rsidRPr="004A36A6" w14:paraId="2F25E672" w14:textId="77777777" w:rsidTr="004A36A6">
        <w:trPr>
          <w:trHeight w:val="717"/>
        </w:trPr>
        <w:tc>
          <w:tcPr>
            <w:tcW w:w="703" w:type="dxa"/>
            <w:tcMar>
              <w:top w:w="0" w:type="dxa"/>
              <w:left w:w="100" w:type="dxa"/>
              <w:bottom w:w="0" w:type="dxa"/>
              <w:right w:w="100" w:type="dxa"/>
            </w:tcMar>
          </w:tcPr>
          <w:p w14:paraId="0D001356" w14:textId="77777777" w:rsidR="00D1297A" w:rsidRPr="004A36A6" w:rsidRDefault="000B2814"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3</w:t>
            </w:r>
            <w:r w:rsidR="0065025E" w:rsidRPr="004A36A6">
              <w:rPr>
                <w:rFonts w:ascii="Times New Roman" w:eastAsia="Times New Roman" w:hAnsi="Times New Roman" w:cs="Times New Roman"/>
                <w:sz w:val="28"/>
                <w:szCs w:val="28"/>
                <w:lang w:val="uk-UA"/>
              </w:rPr>
              <w:t>.</w:t>
            </w:r>
          </w:p>
        </w:tc>
        <w:tc>
          <w:tcPr>
            <w:tcW w:w="3975" w:type="dxa"/>
            <w:tcMar>
              <w:top w:w="0" w:type="dxa"/>
              <w:left w:w="100" w:type="dxa"/>
              <w:bottom w:w="0" w:type="dxa"/>
              <w:right w:w="100" w:type="dxa"/>
            </w:tcMar>
          </w:tcPr>
          <w:p w14:paraId="56F28A74" w14:textId="77777777" w:rsidR="00D1297A" w:rsidRPr="004A36A6" w:rsidRDefault="0065025E" w:rsidP="005C0103">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комплексу радіорозвідки ультракороткохвильового діапазону частот на базі безпілотного авіаційного комплексу мультироторного типу</w:t>
            </w:r>
          </w:p>
        </w:tc>
        <w:tc>
          <w:tcPr>
            <w:tcW w:w="6804" w:type="dxa"/>
            <w:tcMar>
              <w:top w:w="0" w:type="dxa"/>
              <w:left w:w="100" w:type="dxa"/>
              <w:bottom w:w="0" w:type="dxa"/>
              <w:right w:w="100" w:type="dxa"/>
            </w:tcMar>
          </w:tcPr>
          <w:p w14:paraId="31B67788" w14:textId="77777777" w:rsidR="00D1297A" w:rsidRPr="004A36A6" w:rsidRDefault="0065025E"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 Необхідне розроблення конструкторської та експлуатаційної на виготовлення  комплексу для ведення радіорозвідки ультракороткохвильового діапазону частот на базі безпілотного авіаційного комплексу мультироторного типу зі стабілізованою системою підв’язування дрону та з можливістю віддаленого доступу для керування, програмного забезпечення, що реалізує алгоритми пошуку, виявлення, оцінювання параметрів радіосигналів, їх демодуляцію, визначення режимів роботи радіоелектронних засобів противника, забезпечення  виготовлення дослідного зразка комплексу та проведення його випробувань  в лабораторних та польових умовах з метою перевірки  відповідності  </w:t>
            </w:r>
            <w:r w:rsidRPr="004A36A6">
              <w:rPr>
                <w:rFonts w:ascii="Times New Roman" w:eastAsia="Times New Roman" w:hAnsi="Times New Roman" w:cs="Times New Roman"/>
                <w:sz w:val="28"/>
                <w:szCs w:val="28"/>
                <w:lang w:val="uk-UA"/>
              </w:rPr>
              <w:lastRenderedPageBreak/>
              <w:t>технічним вимогам, зазначеним у вихідному технічному завданні.</w:t>
            </w:r>
          </w:p>
          <w:p w14:paraId="40146BC1" w14:textId="706EC8FE" w:rsidR="00190826" w:rsidRPr="004A36A6" w:rsidRDefault="0065025E" w:rsidP="000F65B1">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Вихідне технічне завдання на виконання науково-технічної розробки до зазначеної пріоритетної тематики наведено у додатку 3</w:t>
            </w:r>
            <w:r w:rsidR="00113400">
              <w:rPr>
                <w:rFonts w:ascii="Times New Roman" w:eastAsia="Times New Roman" w:hAnsi="Times New Roman" w:cs="Times New Roman"/>
                <w:sz w:val="28"/>
                <w:szCs w:val="28"/>
                <w:lang w:val="uk-UA"/>
              </w:rPr>
              <w:t>.</w:t>
            </w:r>
          </w:p>
        </w:tc>
        <w:tc>
          <w:tcPr>
            <w:tcW w:w="1843" w:type="dxa"/>
          </w:tcPr>
          <w:p w14:paraId="6A76B2A9" w14:textId="77777777" w:rsidR="00D1297A" w:rsidRPr="004A36A6" w:rsidRDefault="0065025E"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lastRenderedPageBreak/>
              <w:t>24 місяці</w:t>
            </w:r>
          </w:p>
        </w:tc>
        <w:tc>
          <w:tcPr>
            <w:tcW w:w="2268" w:type="dxa"/>
          </w:tcPr>
          <w:p w14:paraId="66B0FEA5" w14:textId="77777777" w:rsidR="00D1297A" w:rsidRPr="004A36A6" w:rsidRDefault="0065025E" w:rsidP="005C0103">
            <w:pPr>
              <w:spacing w:after="0" w:line="216" w:lineRule="auto"/>
              <w:ind w:left="-2" w:right="79" w:firstLine="569"/>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TRL7</w:t>
            </w:r>
          </w:p>
        </w:tc>
      </w:tr>
      <w:tr w:rsidR="00D1297A" w:rsidRPr="004A36A6" w14:paraId="62E53B04" w14:textId="77777777" w:rsidTr="004A36A6">
        <w:trPr>
          <w:trHeight w:val="1946"/>
        </w:trPr>
        <w:tc>
          <w:tcPr>
            <w:tcW w:w="703" w:type="dxa"/>
            <w:tcMar>
              <w:top w:w="0" w:type="dxa"/>
              <w:left w:w="100" w:type="dxa"/>
              <w:bottom w:w="0" w:type="dxa"/>
              <w:right w:w="100" w:type="dxa"/>
            </w:tcMar>
          </w:tcPr>
          <w:p w14:paraId="5C066978" w14:textId="77777777" w:rsidR="00D1297A" w:rsidRPr="004A36A6" w:rsidRDefault="000B2814"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4</w:t>
            </w:r>
            <w:r w:rsidR="0065025E" w:rsidRPr="004A36A6">
              <w:rPr>
                <w:rFonts w:ascii="Times New Roman" w:eastAsia="Times New Roman" w:hAnsi="Times New Roman" w:cs="Times New Roman"/>
                <w:sz w:val="28"/>
                <w:szCs w:val="28"/>
                <w:lang w:val="uk-UA"/>
              </w:rPr>
              <w:t>.</w:t>
            </w:r>
          </w:p>
        </w:tc>
        <w:tc>
          <w:tcPr>
            <w:tcW w:w="3975" w:type="dxa"/>
            <w:shd w:val="clear" w:color="auto" w:fill="auto"/>
            <w:tcMar>
              <w:top w:w="0" w:type="dxa"/>
              <w:left w:w="100" w:type="dxa"/>
              <w:bottom w:w="0" w:type="dxa"/>
              <w:right w:w="100" w:type="dxa"/>
            </w:tcMar>
          </w:tcPr>
          <w:p w14:paraId="7D091A6C" w14:textId="77777777" w:rsidR="00D1297A" w:rsidRPr="004A36A6" w:rsidRDefault="0065025E" w:rsidP="005C0103">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радіолокаційної станції розвідки рухомих наземних цілей та безпілотних літальних апаратів на гранично малих і малих висотах</w:t>
            </w:r>
          </w:p>
        </w:tc>
        <w:tc>
          <w:tcPr>
            <w:tcW w:w="6804" w:type="dxa"/>
            <w:shd w:val="clear" w:color="auto" w:fill="auto"/>
            <w:tcMar>
              <w:top w:w="0" w:type="dxa"/>
              <w:left w:w="100" w:type="dxa"/>
              <w:bottom w:w="0" w:type="dxa"/>
              <w:right w:w="100" w:type="dxa"/>
            </w:tcMar>
          </w:tcPr>
          <w:p w14:paraId="6147AEC6" w14:textId="77777777" w:rsidR="00D1297A" w:rsidRPr="004A36A6" w:rsidRDefault="0065025E"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 Необхідне розроблення радіолокаційної станції розвідки рухомих наземних цілей призначеної для виявлення, розпізнавання та визначення координат, швидкості і напрямку руху рухомих об’єктів, обслуговування стрільби артилерії та виявлення </w:t>
            </w:r>
            <w:r w:rsidR="004A36A6">
              <w:rPr>
                <w:rFonts w:ascii="Times New Roman" w:eastAsia="Times New Roman" w:hAnsi="Times New Roman" w:cs="Times New Roman"/>
                <w:sz w:val="28"/>
                <w:szCs w:val="28"/>
                <w:lang w:val="uk-UA"/>
              </w:rPr>
              <w:t xml:space="preserve">безпілотних літальних апаратів </w:t>
            </w:r>
            <w:r w:rsidRPr="004A36A6">
              <w:rPr>
                <w:rFonts w:ascii="Times New Roman" w:eastAsia="Times New Roman" w:hAnsi="Times New Roman" w:cs="Times New Roman"/>
                <w:sz w:val="28"/>
                <w:szCs w:val="28"/>
                <w:lang w:val="uk-UA"/>
              </w:rPr>
              <w:t xml:space="preserve"> на гранично малих та малих висотах.</w:t>
            </w:r>
          </w:p>
          <w:p w14:paraId="1608C06B" w14:textId="567BB700" w:rsidR="00190826" w:rsidRPr="004A36A6" w:rsidRDefault="0065025E" w:rsidP="000F65B1">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Вихідне технічне завдання на виконання науково-технічної розробки до зазначеної пріоритетної тематики наведено у додатку 4</w:t>
            </w:r>
            <w:r w:rsidR="000F23C6" w:rsidRPr="004A36A6">
              <w:rPr>
                <w:rFonts w:ascii="Times New Roman" w:eastAsia="Times New Roman" w:hAnsi="Times New Roman" w:cs="Times New Roman"/>
                <w:sz w:val="28"/>
                <w:szCs w:val="28"/>
                <w:lang w:val="uk-UA"/>
              </w:rPr>
              <w:t>.</w:t>
            </w:r>
          </w:p>
        </w:tc>
        <w:tc>
          <w:tcPr>
            <w:tcW w:w="1843" w:type="dxa"/>
            <w:shd w:val="clear" w:color="auto" w:fill="auto"/>
          </w:tcPr>
          <w:p w14:paraId="68CA7E38" w14:textId="332E0E07" w:rsidR="00D1297A" w:rsidRPr="004A36A6" w:rsidRDefault="00BA5481" w:rsidP="005C0103">
            <w:pPr>
              <w:spacing w:after="0" w:line="216" w:lineRule="auto"/>
              <w:jc w:val="center"/>
              <w:rPr>
                <w:rFonts w:ascii="Times New Roman" w:eastAsia="Times New Roman" w:hAnsi="Times New Roman" w:cs="Times New Roman"/>
                <w:strike/>
                <w:sz w:val="28"/>
                <w:szCs w:val="28"/>
                <w:lang w:val="uk-UA"/>
              </w:rPr>
            </w:pPr>
            <w:r>
              <w:rPr>
                <w:rFonts w:ascii="Times New Roman" w:eastAsia="Times New Roman" w:hAnsi="Times New Roman" w:cs="Times New Roman"/>
                <w:sz w:val="28"/>
                <w:szCs w:val="28"/>
                <w:lang w:val="uk-UA"/>
              </w:rPr>
              <w:t>24</w:t>
            </w:r>
            <w:r w:rsidR="0065025E" w:rsidRPr="004A36A6">
              <w:rPr>
                <w:rFonts w:ascii="Times New Roman" w:eastAsia="Times New Roman" w:hAnsi="Times New Roman" w:cs="Times New Roman"/>
                <w:sz w:val="28"/>
                <w:szCs w:val="28"/>
                <w:lang w:val="uk-UA"/>
              </w:rPr>
              <w:t xml:space="preserve"> місяці</w:t>
            </w:r>
          </w:p>
        </w:tc>
        <w:tc>
          <w:tcPr>
            <w:tcW w:w="2268" w:type="dxa"/>
            <w:shd w:val="clear" w:color="auto" w:fill="auto"/>
          </w:tcPr>
          <w:p w14:paraId="3B5910C5" w14:textId="77777777" w:rsidR="00D1297A" w:rsidRPr="004A36A6" w:rsidRDefault="0065025E" w:rsidP="005C0103">
            <w:pPr>
              <w:spacing w:after="20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TRL7</w:t>
            </w:r>
          </w:p>
        </w:tc>
      </w:tr>
      <w:tr w:rsidR="000F23C6" w:rsidRPr="004A36A6" w14:paraId="5B00AA95" w14:textId="77777777" w:rsidTr="004A36A6">
        <w:trPr>
          <w:trHeight w:val="275"/>
        </w:trPr>
        <w:tc>
          <w:tcPr>
            <w:tcW w:w="15593" w:type="dxa"/>
            <w:gridSpan w:val="5"/>
            <w:tcMar>
              <w:top w:w="0" w:type="dxa"/>
              <w:left w:w="100" w:type="dxa"/>
              <w:bottom w:w="0" w:type="dxa"/>
              <w:right w:w="100" w:type="dxa"/>
            </w:tcMar>
          </w:tcPr>
          <w:p w14:paraId="0F160669"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b/>
                <w:bCs/>
                <w:sz w:val="28"/>
                <w:szCs w:val="28"/>
                <w:lang w:val="uk-UA"/>
              </w:rPr>
              <w:t>Міністерство внутрішніх справ України</w:t>
            </w:r>
          </w:p>
        </w:tc>
      </w:tr>
      <w:tr w:rsidR="000F23C6" w:rsidRPr="004A36A6" w14:paraId="0505586D" w14:textId="77777777" w:rsidTr="005D7DE5">
        <w:trPr>
          <w:trHeight w:val="765"/>
        </w:trPr>
        <w:tc>
          <w:tcPr>
            <w:tcW w:w="703" w:type="dxa"/>
            <w:tcMar>
              <w:top w:w="0" w:type="dxa"/>
              <w:left w:w="100" w:type="dxa"/>
              <w:bottom w:w="0" w:type="dxa"/>
              <w:right w:w="100" w:type="dxa"/>
            </w:tcMar>
          </w:tcPr>
          <w:p w14:paraId="439CF80F"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5.</w:t>
            </w:r>
          </w:p>
        </w:tc>
        <w:tc>
          <w:tcPr>
            <w:tcW w:w="3975" w:type="dxa"/>
            <w:shd w:val="clear" w:color="auto" w:fill="auto"/>
            <w:tcMar>
              <w:top w:w="0" w:type="dxa"/>
              <w:left w:w="100" w:type="dxa"/>
              <w:bottom w:w="0" w:type="dxa"/>
              <w:right w:w="100" w:type="dxa"/>
            </w:tcMar>
          </w:tcPr>
          <w:p w14:paraId="77E540CC" w14:textId="77777777" w:rsidR="000F23C6" w:rsidRPr="004A36A6" w:rsidRDefault="000F23C6" w:rsidP="005C0103">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інформаційно-аналітичної системи автоматизованої оцінки та прийняття рішень щодо ступеня небезпечності мережевих ресурсів</w:t>
            </w:r>
          </w:p>
        </w:tc>
        <w:tc>
          <w:tcPr>
            <w:tcW w:w="6804" w:type="dxa"/>
            <w:shd w:val="clear" w:color="auto" w:fill="auto"/>
            <w:tcMar>
              <w:top w:w="0" w:type="dxa"/>
              <w:left w:w="100" w:type="dxa"/>
              <w:bottom w:w="0" w:type="dxa"/>
              <w:right w:w="100" w:type="dxa"/>
            </w:tcMar>
          </w:tcPr>
          <w:p w14:paraId="30F3BAC9" w14:textId="77777777"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Необхідне розроблення автоматизованої інформаційно-аналітичної системи оцінки ступеня небезпечності мережевих ресурсів, яка дозволить автоматизувати процес розрахунку ризику дотичності до кримінальної протиправності (за видами злочинів) мережного ресурсу та/або його елементів з метою пріоритетного реагування  на кримінальні правопорушення, які вчиняються з використанням кіберпростору, у тому числі в межах протидії військовій агресії, програмного забезпечення, а також комплекту технічної та експлуатаційної документації.</w:t>
            </w:r>
          </w:p>
          <w:p w14:paraId="1151816C" w14:textId="2E381757" w:rsidR="000F23C6" w:rsidRPr="004A36A6" w:rsidRDefault="000F23C6"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Вихідне технічне завдання на виконання науково-технічної розробки до зазначеної пріоритетної тематики наведено у додатку </w:t>
            </w:r>
            <w:r w:rsidR="004662A0">
              <w:rPr>
                <w:rFonts w:ascii="Times New Roman" w:eastAsia="Times New Roman" w:hAnsi="Times New Roman" w:cs="Times New Roman"/>
                <w:sz w:val="28"/>
                <w:szCs w:val="28"/>
                <w:lang w:val="uk-UA"/>
              </w:rPr>
              <w:t>5</w:t>
            </w:r>
            <w:r w:rsidR="00113400">
              <w:rPr>
                <w:rFonts w:ascii="Times New Roman" w:eastAsia="Times New Roman" w:hAnsi="Times New Roman" w:cs="Times New Roman"/>
                <w:sz w:val="28"/>
                <w:szCs w:val="28"/>
                <w:lang w:val="uk-UA"/>
              </w:rPr>
              <w:t>.</w:t>
            </w:r>
          </w:p>
        </w:tc>
        <w:tc>
          <w:tcPr>
            <w:tcW w:w="1843" w:type="dxa"/>
            <w:shd w:val="clear" w:color="auto" w:fill="auto"/>
          </w:tcPr>
          <w:p w14:paraId="7EDEBBE3"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18 місяців</w:t>
            </w:r>
          </w:p>
        </w:tc>
        <w:tc>
          <w:tcPr>
            <w:tcW w:w="2268" w:type="dxa"/>
            <w:shd w:val="clear" w:color="auto" w:fill="auto"/>
          </w:tcPr>
          <w:p w14:paraId="41DAE163" w14:textId="77777777" w:rsidR="000F23C6" w:rsidRPr="004A36A6" w:rsidRDefault="000F23C6" w:rsidP="005C0103">
            <w:pPr>
              <w:spacing w:after="20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TRL6</w:t>
            </w:r>
          </w:p>
        </w:tc>
      </w:tr>
      <w:tr w:rsidR="000F23C6" w:rsidRPr="004A36A6" w14:paraId="514C8E5B" w14:textId="77777777" w:rsidTr="00190826">
        <w:trPr>
          <w:trHeight w:val="298"/>
        </w:trPr>
        <w:tc>
          <w:tcPr>
            <w:tcW w:w="15593" w:type="dxa"/>
            <w:gridSpan w:val="5"/>
            <w:tcBorders>
              <w:bottom w:val="single" w:sz="4" w:space="0" w:color="000000"/>
            </w:tcBorders>
            <w:shd w:val="clear" w:color="auto" w:fill="auto"/>
            <w:tcMar>
              <w:top w:w="0" w:type="dxa"/>
              <w:left w:w="100" w:type="dxa"/>
              <w:bottom w:w="0" w:type="dxa"/>
              <w:right w:w="100" w:type="dxa"/>
            </w:tcMar>
          </w:tcPr>
          <w:p w14:paraId="391E0FAF" w14:textId="77777777" w:rsidR="000F23C6" w:rsidRPr="004A36A6" w:rsidRDefault="000F23C6" w:rsidP="005C0103">
            <w:pPr>
              <w:spacing w:after="0" w:line="216" w:lineRule="auto"/>
              <w:jc w:val="center"/>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lastRenderedPageBreak/>
              <w:t xml:space="preserve">Служба безпеки України </w:t>
            </w:r>
          </w:p>
        </w:tc>
      </w:tr>
      <w:tr w:rsidR="000F23C6" w:rsidRPr="004A36A6" w14:paraId="5794D005" w14:textId="77777777" w:rsidTr="00190826">
        <w:trPr>
          <w:trHeight w:val="585"/>
        </w:trPr>
        <w:tc>
          <w:tcPr>
            <w:tcW w:w="703" w:type="dxa"/>
            <w:tcBorders>
              <w:bottom w:val="single" w:sz="4" w:space="0" w:color="auto"/>
            </w:tcBorders>
            <w:tcMar>
              <w:top w:w="0" w:type="dxa"/>
              <w:left w:w="100" w:type="dxa"/>
              <w:bottom w:w="0" w:type="dxa"/>
              <w:right w:w="100" w:type="dxa"/>
            </w:tcMar>
          </w:tcPr>
          <w:p w14:paraId="00FE147A"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6.</w:t>
            </w:r>
          </w:p>
        </w:tc>
        <w:tc>
          <w:tcPr>
            <w:tcW w:w="3975" w:type="dxa"/>
            <w:tcBorders>
              <w:bottom w:val="single" w:sz="4" w:space="0" w:color="auto"/>
            </w:tcBorders>
          </w:tcPr>
          <w:p w14:paraId="2E643083" w14:textId="77777777" w:rsidR="000F23C6" w:rsidRPr="004A36A6" w:rsidRDefault="000F23C6" w:rsidP="000C7D90">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локальної платформи штучного інтелекту для автоматизованого дослідження та аналізу шкідливого програмного забезпечення</w:t>
            </w:r>
          </w:p>
        </w:tc>
        <w:tc>
          <w:tcPr>
            <w:tcW w:w="6804" w:type="dxa"/>
            <w:tcBorders>
              <w:bottom w:val="single" w:sz="4" w:space="0" w:color="auto"/>
            </w:tcBorders>
          </w:tcPr>
          <w:p w14:paraId="54A5E12A" w14:textId="77777777" w:rsidR="000F23C6" w:rsidRPr="004A36A6" w:rsidRDefault="000F23C6"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Необхідне розроблення програмного забезпечення, комплекту технічної, експлуатаційної документації та створення дослідного зразка програмної платформи локального розгортання із застосуванням технологій штучного інтелекту для підтримки процесів реверс-інжинірингу та технічного аналізу шкідливого програмного забезпечення, яка призначена для автоматизації, прискорення та стандартизації основних етапів дослідження зразків шкідливого програмного забезпечення, інтегрованого опрацювання результатів статичного й динамічного аналізу, семантичного аналізу програмного коду, пошуку схожості, формування захисних артефактів, накопичення результатів попередніх досліджень і підготовки структурованих аналітичних матеріалів, забезпечення його тестування в робочому середовищі.</w:t>
            </w:r>
          </w:p>
          <w:p w14:paraId="7ABBE9D9" w14:textId="0F21304B" w:rsidR="000F23C6" w:rsidRPr="004A36A6" w:rsidRDefault="000F23C6" w:rsidP="005C0103">
            <w:pPr>
              <w:tabs>
                <w:tab w:val="left" w:pos="567"/>
              </w:tabs>
              <w:spacing w:after="0" w:line="216" w:lineRule="auto"/>
              <w:ind w:right="80" w:firstLine="283"/>
              <w:jc w:val="both"/>
              <w:rPr>
                <w:rFonts w:ascii="Times New Roman" w:eastAsia="Times New Roman" w:hAnsi="Times New Roman" w:cs="Times New Roman"/>
                <w:strike/>
                <w:sz w:val="28"/>
                <w:szCs w:val="28"/>
                <w:lang w:val="uk-UA"/>
              </w:rPr>
            </w:pPr>
            <w:r w:rsidRPr="004A36A6">
              <w:rPr>
                <w:rFonts w:ascii="Times New Roman" w:eastAsia="Times New Roman" w:hAnsi="Times New Roman" w:cs="Times New Roman"/>
                <w:sz w:val="28"/>
                <w:szCs w:val="28"/>
                <w:lang w:val="uk-UA"/>
              </w:rPr>
              <w:t>Вихідне технічне завдання на виконання науково-технічної розробки до зазначеної пріоритетної тематики наведено у додатку 6</w:t>
            </w:r>
            <w:r w:rsidR="00113400">
              <w:rPr>
                <w:rFonts w:ascii="Times New Roman" w:eastAsia="Times New Roman" w:hAnsi="Times New Roman" w:cs="Times New Roman"/>
                <w:sz w:val="28"/>
                <w:szCs w:val="28"/>
                <w:lang w:val="uk-UA"/>
              </w:rPr>
              <w:t>.</w:t>
            </w:r>
          </w:p>
        </w:tc>
        <w:tc>
          <w:tcPr>
            <w:tcW w:w="1843" w:type="dxa"/>
            <w:tcBorders>
              <w:bottom w:val="single" w:sz="4" w:space="0" w:color="auto"/>
            </w:tcBorders>
          </w:tcPr>
          <w:p w14:paraId="16072D69"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12 місяців</w:t>
            </w:r>
          </w:p>
        </w:tc>
        <w:tc>
          <w:tcPr>
            <w:tcW w:w="2268" w:type="dxa"/>
            <w:tcBorders>
              <w:bottom w:val="single" w:sz="4" w:space="0" w:color="auto"/>
            </w:tcBorders>
          </w:tcPr>
          <w:p w14:paraId="2C65C720" w14:textId="77777777" w:rsidR="000F23C6" w:rsidRPr="004A36A6" w:rsidRDefault="000F23C6" w:rsidP="005C0103">
            <w:pPr>
              <w:spacing w:after="0" w:line="216" w:lineRule="auto"/>
              <w:ind w:hanging="2"/>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TRL7</w:t>
            </w:r>
          </w:p>
        </w:tc>
      </w:tr>
      <w:tr w:rsidR="000F23C6" w:rsidRPr="004A36A6" w14:paraId="48DD52B6" w14:textId="77777777" w:rsidTr="00190826">
        <w:trPr>
          <w:trHeight w:val="717"/>
        </w:trPr>
        <w:tc>
          <w:tcPr>
            <w:tcW w:w="703" w:type="dxa"/>
            <w:tcBorders>
              <w:top w:val="single" w:sz="4" w:space="0" w:color="auto"/>
            </w:tcBorders>
            <w:tcMar>
              <w:top w:w="0" w:type="dxa"/>
              <w:left w:w="100" w:type="dxa"/>
              <w:bottom w:w="0" w:type="dxa"/>
              <w:right w:w="100" w:type="dxa"/>
            </w:tcMar>
          </w:tcPr>
          <w:p w14:paraId="02FD2EE8"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7.</w:t>
            </w:r>
          </w:p>
        </w:tc>
        <w:tc>
          <w:tcPr>
            <w:tcW w:w="3975" w:type="dxa"/>
            <w:tcBorders>
              <w:top w:val="single" w:sz="4" w:space="0" w:color="auto"/>
            </w:tcBorders>
            <w:tcMar>
              <w:top w:w="0" w:type="dxa"/>
              <w:left w:w="100" w:type="dxa"/>
              <w:bottom w:w="0" w:type="dxa"/>
              <w:right w:w="100" w:type="dxa"/>
            </w:tcMar>
          </w:tcPr>
          <w:p w14:paraId="45FD1AA6" w14:textId="77777777" w:rsidR="000F23C6" w:rsidRPr="004A36A6" w:rsidRDefault="000F23C6" w:rsidP="005C0103">
            <w:pPr>
              <w:pBdr>
                <w:top w:val="nil"/>
                <w:left w:val="nil"/>
                <w:bottom w:val="nil"/>
                <w:right w:val="nil"/>
                <w:between w:val="nil"/>
              </w:pBdr>
              <w:spacing w:after="0" w:line="216" w:lineRule="auto"/>
              <w:jc w:val="both"/>
              <w:rPr>
                <w:rFonts w:ascii="Times New Roman" w:eastAsia="Times New Roman" w:hAnsi="Times New Roman" w:cs="Times New Roman"/>
                <w:b/>
                <w:bCs/>
                <w:strike/>
                <w:sz w:val="28"/>
                <w:szCs w:val="28"/>
                <w:shd w:val="clear" w:color="auto" w:fill="CCCCCC"/>
                <w:lang w:val="uk-UA"/>
              </w:rPr>
            </w:pPr>
            <w:r w:rsidRPr="004A36A6">
              <w:rPr>
                <w:rFonts w:ascii="Times New Roman" w:eastAsia="Times New Roman" w:hAnsi="Times New Roman" w:cs="Times New Roman"/>
                <w:b/>
                <w:bCs/>
                <w:sz w:val="28"/>
                <w:szCs w:val="28"/>
                <w:lang w:val="uk-UA"/>
              </w:rPr>
              <w:t xml:space="preserve">Розроблення технологічного процесу виготовлення виробів спеціального призначення </w:t>
            </w:r>
          </w:p>
        </w:tc>
        <w:tc>
          <w:tcPr>
            <w:tcW w:w="6804" w:type="dxa"/>
            <w:tcBorders>
              <w:top w:val="single" w:sz="4" w:space="0" w:color="auto"/>
            </w:tcBorders>
            <w:tcMar>
              <w:top w:w="0" w:type="dxa"/>
              <w:left w:w="100" w:type="dxa"/>
              <w:bottom w:w="0" w:type="dxa"/>
              <w:right w:w="100" w:type="dxa"/>
            </w:tcMar>
          </w:tcPr>
          <w:p w14:paraId="19F43E22" w14:textId="77777777"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Необхідне розроблення технологічного процесу створення надтвердих мікрокомпонентів субміліметрового розміру з фасонними поверхнями високої геометричної точності, які необхідні для виробництва виробів спеціального призначення, що працюють при значних температурних коливаннях та високих динамічних навантаженнях в умовах інтенсивного абразивного зношування.</w:t>
            </w:r>
          </w:p>
          <w:p w14:paraId="4A005114" w14:textId="2DA214E0" w:rsidR="000F23C6" w:rsidRPr="004A36A6" w:rsidRDefault="000F23C6"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Вихідне технічне завдання на виконання науково-технічної розробки до зазначеної пріоритетної тематики наведено у додатку </w:t>
            </w:r>
            <w:r w:rsidR="00B64F95" w:rsidRPr="004A36A6">
              <w:rPr>
                <w:rFonts w:ascii="Times New Roman" w:eastAsia="Times New Roman" w:hAnsi="Times New Roman" w:cs="Times New Roman"/>
                <w:sz w:val="28"/>
                <w:szCs w:val="28"/>
                <w:lang w:val="uk-UA"/>
              </w:rPr>
              <w:t>7</w:t>
            </w:r>
            <w:r w:rsidR="00113400">
              <w:rPr>
                <w:rFonts w:ascii="Times New Roman" w:eastAsia="Times New Roman" w:hAnsi="Times New Roman" w:cs="Times New Roman"/>
                <w:sz w:val="28"/>
                <w:szCs w:val="28"/>
                <w:lang w:val="uk-UA"/>
              </w:rPr>
              <w:t>.</w:t>
            </w:r>
          </w:p>
        </w:tc>
        <w:tc>
          <w:tcPr>
            <w:tcW w:w="1843" w:type="dxa"/>
            <w:tcBorders>
              <w:top w:val="single" w:sz="4" w:space="0" w:color="auto"/>
            </w:tcBorders>
          </w:tcPr>
          <w:p w14:paraId="093344FC" w14:textId="77777777" w:rsidR="000F23C6" w:rsidRPr="004A36A6" w:rsidRDefault="000F23C6" w:rsidP="005C0103">
            <w:pPr>
              <w:pBdr>
                <w:top w:val="nil"/>
                <w:left w:val="nil"/>
                <w:bottom w:val="nil"/>
                <w:right w:val="nil"/>
                <w:between w:val="nil"/>
              </w:pBd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12 місяців</w:t>
            </w:r>
          </w:p>
        </w:tc>
        <w:tc>
          <w:tcPr>
            <w:tcW w:w="2268" w:type="dxa"/>
            <w:tcBorders>
              <w:top w:val="single" w:sz="4" w:space="0" w:color="auto"/>
            </w:tcBorders>
          </w:tcPr>
          <w:p w14:paraId="0EEA2D6C" w14:textId="77777777" w:rsidR="000F23C6" w:rsidRPr="004A36A6" w:rsidRDefault="000F23C6" w:rsidP="005C0103">
            <w:pPr>
              <w:spacing w:after="0" w:line="216" w:lineRule="auto"/>
              <w:ind w:hanging="2"/>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TRL7</w:t>
            </w:r>
          </w:p>
        </w:tc>
      </w:tr>
      <w:tr w:rsidR="000F23C6" w:rsidRPr="004A36A6" w14:paraId="1E527C9A" w14:textId="77777777" w:rsidTr="004A36A6">
        <w:trPr>
          <w:trHeight w:val="717"/>
        </w:trPr>
        <w:tc>
          <w:tcPr>
            <w:tcW w:w="703" w:type="dxa"/>
            <w:tcMar>
              <w:top w:w="0" w:type="dxa"/>
              <w:left w:w="100" w:type="dxa"/>
              <w:bottom w:w="0" w:type="dxa"/>
              <w:right w:w="100" w:type="dxa"/>
            </w:tcMar>
          </w:tcPr>
          <w:p w14:paraId="6DBAFF15"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lastRenderedPageBreak/>
              <w:t>8.</w:t>
            </w:r>
          </w:p>
        </w:tc>
        <w:tc>
          <w:tcPr>
            <w:tcW w:w="3975" w:type="dxa"/>
            <w:tcMar>
              <w:top w:w="0" w:type="dxa"/>
              <w:left w:w="100" w:type="dxa"/>
              <w:bottom w:w="0" w:type="dxa"/>
              <w:right w:w="100" w:type="dxa"/>
            </w:tcMar>
          </w:tcPr>
          <w:p w14:paraId="39D8C935" w14:textId="7116F602" w:rsidR="000F23C6" w:rsidRPr="004A36A6" w:rsidRDefault="000F23C6" w:rsidP="005C0103">
            <w:pPr>
              <w:pBdr>
                <w:top w:val="nil"/>
                <w:left w:val="nil"/>
                <w:bottom w:val="nil"/>
                <w:right w:val="nil"/>
                <w:between w:val="nil"/>
              </w:pBdr>
              <w:spacing w:after="0" w:line="216" w:lineRule="auto"/>
              <w:jc w:val="both"/>
              <w:rPr>
                <w:rFonts w:ascii="Times New Roman" w:eastAsia="Times New Roman" w:hAnsi="Times New Roman" w:cs="Times New Roman"/>
                <w:b/>
                <w:bCs/>
                <w:strike/>
                <w:sz w:val="28"/>
                <w:szCs w:val="28"/>
                <w:lang w:val="uk-UA"/>
              </w:rPr>
            </w:pPr>
            <w:r w:rsidRPr="004A36A6">
              <w:rPr>
                <w:rFonts w:ascii="Times New Roman" w:eastAsia="Times New Roman" w:hAnsi="Times New Roman" w:cs="Times New Roman"/>
                <w:b/>
                <w:bCs/>
                <w:sz w:val="28"/>
                <w:szCs w:val="28"/>
                <w:lang w:val="uk-UA"/>
              </w:rPr>
              <w:t>Розроблення програмного забезпечення захищеного автоматизованого обміну конфіденційними даними відомчої інфор</w:t>
            </w:r>
            <w:r w:rsidR="0039411D">
              <w:rPr>
                <w:rFonts w:ascii="Times New Roman" w:eastAsia="Times New Roman" w:hAnsi="Times New Roman" w:cs="Times New Roman"/>
                <w:b/>
                <w:bCs/>
                <w:sz w:val="28"/>
                <w:szCs w:val="28"/>
                <w:lang w:val="uk-UA"/>
              </w:rPr>
              <w:t xml:space="preserve">маційно-комунікаційної системи </w:t>
            </w:r>
            <w:r w:rsidRPr="004A36A6">
              <w:rPr>
                <w:rFonts w:ascii="Times New Roman" w:eastAsia="Times New Roman" w:hAnsi="Times New Roman" w:cs="Times New Roman"/>
                <w:b/>
                <w:bCs/>
                <w:sz w:val="28"/>
                <w:szCs w:val="28"/>
                <w:lang w:val="uk-UA"/>
              </w:rPr>
              <w:t>з державними електронними реєстрами</w:t>
            </w:r>
          </w:p>
        </w:tc>
        <w:tc>
          <w:tcPr>
            <w:tcW w:w="6804" w:type="dxa"/>
            <w:tcMar>
              <w:top w:w="0" w:type="dxa"/>
              <w:left w:w="100" w:type="dxa"/>
              <w:bottom w:w="0" w:type="dxa"/>
              <w:right w:w="100" w:type="dxa"/>
            </w:tcMar>
          </w:tcPr>
          <w:p w14:paraId="4CABC467" w14:textId="21FE8D34"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Необхідне розроблення програмного забезпечення, технічної, експлуатаційної документації та створення дослідного зразка інформаційно-комунікацій системи Служби безпеки України для обміну конфіденційними даними з Єдиним державним реєстром призовників, військовозобов’язаних та резервістів, Єдиним державним </w:t>
            </w:r>
            <w:r w:rsidR="004374B2">
              <w:rPr>
                <w:rFonts w:ascii="Times New Roman" w:eastAsia="Times New Roman" w:hAnsi="Times New Roman" w:cs="Times New Roman"/>
                <w:sz w:val="28"/>
                <w:szCs w:val="28"/>
                <w:lang w:val="uk-UA"/>
              </w:rPr>
              <w:t>вебпорталом електронних послуг «</w:t>
            </w:r>
            <w:r w:rsidRPr="004A36A6">
              <w:rPr>
                <w:rFonts w:ascii="Times New Roman" w:eastAsia="Times New Roman" w:hAnsi="Times New Roman" w:cs="Times New Roman"/>
                <w:sz w:val="28"/>
                <w:szCs w:val="28"/>
                <w:lang w:val="uk-UA"/>
              </w:rPr>
              <w:t>Дія</w:t>
            </w:r>
            <w:r w:rsidR="004374B2">
              <w:rPr>
                <w:rFonts w:ascii="Times New Roman" w:eastAsia="Times New Roman" w:hAnsi="Times New Roman" w:cs="Times New Roman"/>
                <w:sz w:val="28"/>
                <w:szCs w:val="28"/>
                <w:lang w:val="uk-UA"/>
              </w:rPr>
              <w:t>»</w:t>
            </w:r>
            <w:r w:rsidRPr="004A36A6">
              <w:rPr>
                <w:rFonts w:ascii="Times New Roman" w:eastAsia="Times New Roman" w:hAnsi="Times New Roman" w:cs="Times New Roman"/>
                <w:sz w:val="28"/>
                <w:szCs w:val="28"/>
                <w:lang w:val="uk-UA"/>
              </w:rPr>
              <w:t>, іншими державними електронними реєстрами,  забезпечення демонстрації роботи програмного забезпечення у робочому середовищі та підтвердження її відповідності технічним вимогам, зазначеним у вихідному технічному завданні.</w:t>
            </w:r>
          </w:p>
          <w:p w14:paraId="749A8E90" w14:textId="37CCD478" w:rsidR="005E1DA6" w:rsidRPr="004A36A6" w:rsidRDefault="000F23C6"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Вихідне технічне завдання на виконання науково-технічної розробки до зазначеної пріоритетно</w:t>
            </w:r>
            <w:r w:rsidR="004662A0">
              <w:rPr>
                <w:rFonts w:ascii="Times New Roman" w:eastAsia="Times New Roman" w:hAnsi="Times New Roman" w:cs="Times New Roman"/>
                <w:sz w:val="28"/>
                <w:szCs w:val="28"/>
                <w:lang w:val="uk-UA"/>
              </w:rPr>
              <w:t>ї тематики наведено у додатку 8</w:t>
            </w:r>
            <w:r w:rsidR="00113400">
              <w:rPr>
                <w:rFonts w:ascii="Times New Roman" w:eastAsia="Times New Roman" w:hAnsi="Times New Roman" w:cs="Times New Roman"/>
                <w:sz w:val="28"/>
                <w:szCs w:val="28"/>
                <w:lang w:val="uk-UA"/>
              </w:rPr>
              <w:t>.</w:t>
            </w:r>
          </w:p>
        </w:tc>
        <w:tc>
          <w:tcPr>
            <w:tcW w:w="1843" w:type="dxa"/>
          </w:tcPr>
          <w:p w14:paraId="685C20C6" w14:textId="77777777" w:rsidR="000F23C6" w:rsidRPr="004A36A6" w:rsidRDefault="000F23C6" w:rsidP="005C0103">
            <w:pPr>
              <w:pBdr>
                <w:top w:val="nil"/>
                <w:left w:val="nil"/>
                <w:bottom w:val="nil"/>
                <w:right w:val="nil"/>
                <w:between w:val="nil"/>
              </w:pBd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18 місяців</w:t>
            </w:r>
          </w:p>
        </w:tc>
        <w:tc>
          <w:tcPr>
            <w:tcW w:w="2268" w:type="dxa"/>
          </w:tcPr>
          <w:p w14:paraId="31622C83" w14:textId="77777777" w:rsidR="000F23C6" w:rsidRPr="004A36A6" w:rsidRDefault="000F23C6" w:rsidP="005C0103">
            <w:pPr>
              <w:spacing w:after="0" w:line="216" w:lineRule="auto"/>
              <w:ind w:hanging="2"/>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TRL8</w:t>
            </w:r>
          </w:p>
        </w:tc>
      </w:tr>
      <w:tr w:rsidR="000F23C6" w:rsidRPr="004A36A6" w14:paraId="00CD12B3" w14:textId="77777777" w:rsidTr="004A36A6">
        <w:trPr>
          <w:trHeight w:val="105"/>
        </w:trPr>
        <w:tc>
          <w:tcPr>
            <w:tcW w:w="15593" w:type="dxa"/>
            <w:gridSpan w:val="5"/>
            <w:shd w:val="clear" w:color="auto" w:fill="auto"/>
            <w:tcMar>
              <w:top w:w="0" w:type="dxa"/>
              <w:left w:w="100" w:type="dxa"/>
              <w:bottom w:w="0" w:type="dxa"/>
              <w:right w:w="100" w:type="dxa"/>
            </w:tcMar>
          </w:tcPr>
          <w:p w14:paraId="5D82DFB5" w14:textId="77777777" w:rsidR="000F23C6" w:rsidRPr="004A36A6" w:rsidRDefault="000F23C6" w:rsidP="005C0103">
            <w:pPr>
              <w:pBdr>
                <w:top w:val="nil"/>
                <w:left w:val="nil"/>
                <w:bottom w:val="nil"/>
                <w:right w:val="nil"/>
                <w:between w:val="nil"/>
              </w:pBdr>
              <w:spacing w:after="0" w:line="216" w:lineRule="auto"/>
              <w:jc w:val="center"/>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Міністерство охорони здоров’я України</w:t>
            </w:r>
          </w:p>
        </w:tc>
      </w:tr>
      <w:tr w:rsidR="000F23C6" w:rsidRPr="004A36A6" w14:paraId="4E6762C6" w14:textId="77777777" w:rsidTr="004A36A6">
        <w:trPr>
          <w:trHeight w:val="717"/>
        </w:trPr>
        <w:tc>
          <w:tcPr>
            <w:tcW w:w="703" w:type="dxa"/>
            <w:tcMar>
              <w:top w:w="0" w:type="dxa"/>
              <w:left w:w="100" w:type="dxa"/>
              <w:bottom w:w="0" w:type="dxa"/>
              <w:right w:w="100" w:type="dxa"/>
            </w:tcMar>
          </w:tcPr>
          <w:p w14:paraId="56531EBD" w14:textId="77777777" w:rsidR="000F23C6" w:rsidRPr="004A36A6" w:rsidRDefault="000F23C6" w:rsidP="005C0103">
            <w:pPr>
              <w:pBdr>
                <w:top w:val="nil"/>
                <w:left w:val="nil"/>
                <w:bottom w:val="nil"/>
                <w:right w:val="nil"/>
                <w:between w:val="nil"/>
              </w:pBd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9.</w:t>
            </w:r>
          </w:p>
        </w:tc>
        <w:tc>
          <w:tcPr>
            <w:tcW w:w="3975" w:type="dxa"/>
            <w:tcMar>
              <w:top w:w="0" w:type="dxa"/>
              <w:left w:w="100" w:type="dxa"/>
              <w:bottom w:w="0" w:type="dxa"/>
              <w:right w:w="100" w:type="dxa"/>
            </w:tcMar>
          </w:tcPr>
          <w:p w14:paraId="4DCF1DF7" w14:textId="77777777" w:rsidR="000F23C6" w:rsidRPr="004A36A6" w:rsidRDefault="000F23C6" w:rsidP="005C0103">
            <w:pPr>
              <w:spacing w:after="0" w:line="216" w:lineRule="auto"/>
              <w:ind w:right="80"/>
              <w:jc w:val="both"/>
              <w:rPr>
                <w:rFonts w:ascii="Times New Roman" w:eastAsia="Times New Roman" w:hAnsi="Times New Roman" w:cs="Times New Roman"/>
                <w:b/>
                <w:bCs/>
                <w:strike/>
                <w:sz w:val="28"/>
                <w:szCs w:val="28"/>
                <w:shd w:val="clear" w:color="auto" w:fill="B7B7B7"/>
                <w:lang w:val="uk-UA"/>
              </w:rPr>
            </w:pPr>
            <w:r w:rsidRPr="004A36A6">
              <w:rPr>
                <w:rFonts w:ascii="Times New Roman" w:eastAsia="Times New Roman" w:hAnsi="Times New Roman" w:cs="Times New Roman"/>
                <w:b/>
                <w:bCs/>
                <w:sz w:val="28"/>
                <w:szCs w:val="28"/>
                <w:lang w:val="uk-UA"/>
              </w:rPr>
              <w:t xml:space="preserve">Розроблення системи судово-медичної оцінки речових доказів і біологічних об’єктів репатрійованих осіб </w:t>
            </w:r>
          </w:p>
          <w:p w14:paraId="1DBD61DA" w14:textId="77777777" w:rsidR="000F23C6" w:rsidRPr="004A36A6" w:rsidRDefault="000F23C6" w:rsidP="005C0103">
            <w:pPr>
              <w:spacing w:after="0" w:line="216" w:lineRule="auto"/>
              <w:ind w:right="80"/>
              <w:jc w:val="both"/>
              <w:rPr>
                <w:rFonts w:ascii="Times New Roman" w:eastAsia="Times New Roman" w:hAnsi="Times New Roman" w:cs="Times New Roman"/>
                <w:b/>
                <w:bCs/>
                <w:sz w:val="28"/>
                <w:szCs w:val="28"/>
                <w:lang w:val="uk-UA"/>
              </w:rPr>
            </w:pPr>
          </w:p>
          <w:p w14:paraId="055FA8DD" w14:textId="77777777" w:rsidR="000F23C6" w:rsidRPr="004A36A6" w:rsidRDefault="000F23C6" w:rsidP="005C0103">
            <w:pPr>
              <w:pBdr>
                <w:top w:val="nil"/>
                <w:left w:val="nil"/>
                <w:bottom w:val="nil"/>
                <w:right w:val="nil"/>
                <w:between w:val="nil"/>
              </w:pBdr>
              <w:spacing w:after="0" w:line="216" w:lineRule="auto"/>
              <w:ind w:right="80"/>
              <w:rPr>
                <w:rFonts w:ascii="Times New Roman" w:eastAsia="Times New Roman" w:hAnsi="Times New Roman" w:cs="Times New Roman"/>
                <w:sz w:val="28"/>
                <w:szCs w:val="28"/>
                <w:lang w:val="uk-UA"/>
              </w:rPr>
            </w:pPr>
          </w:p>
        </w:tc>
        <w:tc>
          <w:tcPr>
            <w:tcW w:w="6804" w:type="dxa"/>
            <w:tcMar>
              <w:top w:w="0" w:type="dxa"/>
              <w:left w:w="100" w:type="dxa"/>
              <w:bottom w:w="0" w:type="dxa"/>
              <w:right w:w="100" w:type="dxa"/>
            </w:tcMar>
          </w:tcPr>
          <w:p w14:paraId="41DDD065" w14:textId="77777777"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Необхідне розроблення мультимодальної системи судово-медичної речових доказів і біологічних об’єктів репатрійованих осіб методами мультимодального аналізу геохімічних, мінералогічних та органічних маркерів, створення баз даних ґрунтових профілів та спектральних профілів органічних контамінантів  різних регіонів України, стандартизованих протоколів відбору та аналізу мікрочастинок, методичних рекомендацій та бібліотеки спектральних профілів органічних контамінантів відповідно до міжнародних стандартів.</w:t>
            </w:r>
          </w:p>
          <w:p w14:paraId="0A40F882" w14:textId="77777777" w:rsidR="005C0103" w:rsidRDefault="000F23C6" w:rsidP="00190826">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Вихідне технічне завдання на виконання науково-технічної розробки до зазначеної пріоритетної тематики наведено у додатку </w:t>
            </w:r>
            <w:r w:rsidR="004662A0">
              <w:rPr>
                <w:rFonts w:ascii="Times New Roman" w:eastAsia="Times New Roman" w:hAnsi="Times New Roman" w:cs="Times New Roman"/>
                <w:sz w:val="28"/>
                <w:szCs w:val="28"/>
                <w:lang w:val="uk-UA"/>
              </w:rPr>
              <w:t>9</w:t>
            </w:r>
            <w:r w:rsidR="00113400">
              <w:rPr>
                <w:rFonts w:ascii="Times New Roman" w:eastAsia="Times New Roman" w:hAnsi="Times New Roman" w:cs="Times New Roman"/>
                <w:sz w:val="28"/>
                <w:szCs w:val="28"/>
                <w:lang w:val="uk-UA"/>
              </w:rPr>
              <w:t>.</w:t>
            </w:r>
          </w:p>
          <w:p w14:paraId="75908FAD" w14:textId="0F855CAC" w:rsidR="000F65B1" w:rsidRPr="004A36A6" w:rsidRDefault="000F65B1" w:rsidP="00190826">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p>
        </w:tc>
        <w:tc>
          <w:tcPr>
            <w:tcW w:w="1843" w:type="dxa"/>
            <w:tcMar>
              <w:top w:w="0" w:type="dxa"/>
              <w:left w:w="100" w:type="dxa"/>
              <w:bottom w:w="0" w:type="dxa"/>
              <w:right w:w="100" w:type="dxa"/>
            </w:tcMar>
          </w:tcPr>
          <w:p w14:paraId="45E4C9A5" w14:textId="77777777" w:rsidR="000F23C6" w:rsidRPr="004A36A6" w:rsidRDefault="000F23C6" w:rsidP="005C0103">
            <w:pPr>
              <w:pBdr>
                <w:top w:val="nil"/>
                <w:left w:val="nil"/>
                <w:bottom w:val="nil"/>
                <w:right w:val="nil"/>
                <w:between w:val="nil"/>
              </w:pBd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24 місяці</w:t>
            </w:r>
          </w:p>
        </w:tc>
        <w:tc>
          <w:tcPr>
            <w:tcW w:w="2268" w:type="dxa"/>
          </w:tcPr>
          <w:p w14:paraId="7518AB0F"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TRL5</w:t>
            </w:r>
          </w:p>
        </w:tc>
      </w:tr>
      <w:tr w:rsidR="000F23C6" w:rsidRPr="004A36A6" w14:paraId="489EA8B9" w14:textId="77777777" w:rsidTr="004A36A6">
        <w:trPr>
          <w:trHeight w:val="270"/>
        </w:trPr>
        <w:tc>
          <w:tcPr>
            <w:tcW w:w="15593" w:type="dxa"/>
            <w:gridSpan w:val="5"/>
            <w:tcMar>
              <w:top w:w="0" w:type="dxa"/>
              <w:left w:w="100" w:type="dxa"/>
              <w:bottom w:w="0" w:type="dxa"/>
              <w:right w:w="100" w:type="dxa"/>
            </w:tcMar>
          </w:tcPr>
          <w:p w14:paraId="6F451760" w14:textId="77777777" w:rsidR="000F23C6" w:rsidRPr="00E71C9E" w:rsidRDefault="000F23C6" w:rsidP="005C0103">
            <w:pPr>
              <w:spacing w:after="0" w:line="216" w:lineRule="auto"/>
              <w:jc w:val="center"/>
              <w:rPr>
                <w:rFonts w:ascii="Times New Roman" w:eastAsia="Times New Roman" w:hAnsi="Times New Roman" w:cs="Times New Roman"/>
                <w:sz w:val="28"/>
                <w:szCs w:val="28"/>
                <w:lang w:val="uk-UA"/>
              </w:rPr>
            </w:pPr>
            <w:r w:rsidRPr="00E71C9E">
              <w:rPr>
                <w:rFonts w:ascii="Times New Roman" w:eastAsia="Times New Roman" w:hAnsi="Times New Roman" w:cs="Times New Roman"/>
                <w:b/>
                <w:bCs/>
                <w:sz w:val="28"/>
                <w:szCs w:val="28"/>
                <w:lang w:val="uk-UA"/>
              </w:rPr>
              <w:lastRenderedPageBreak/>
              <w:t>Міністерство енергетики України</w:t>
            </w:r>
          </w:p>
        </w:tc>
      </w:tr>
      <w:tr w:rsidR="000F23C6" w:rsidRPr="004A36A6" w14:paraId="72A03E79" w14:textId="77777777" w:rsidTr="004A36A6">
        <w:trPr>
          <w:trHeight w:val="717"/>
        </w:trPr>
        <w:tc>
          <w:tcPr>
            <w:tcW w:w="703" w:type="dxa"/>
            <w:tcMar>
              <w:top w:w="0" w:type="dxa"/>
              <w:left w:w="100" w:type="dxa"/>
              <w:bottom w:w="0" w:type="dxa"/>
              <w:right w:w="100" w:type="dxa"/>
            </w:tcMar>
          </w:tcPr>
          <w:p w14:paraId="09BB9BF3" w14:textId="77777777" w:rsidR="000F23C6" w:rsidRPr="00E71C9E" w:rsidRDefault="000F23C6" w:rsidP="005C0103">
            <w:pPr>
              <w:spacing w:after="0" w:line="216" w:lineRule="auto"/>
              <w:jc w:val="center"/>
              <w:rPr>
                <w:rFonts w:ascii="Times New Roman" w:eastAsia="Times New Roman" w:hAnsi="Times New Roman" w:cs="Times New Roman"/>
                <w:sz w:val="28"/>
                <w:szCs w:val="28"/>
                <w:lang w:val="uk-UA"/>
              </w:rPr>
            </w:pPr>
            <w:r w:rsidRPr="00E71C9E">
              <w:rPr>
                <w:rFonts w:ascii="Times New Roman" w:eastAsia="Times New Roman" w:hAnsi="Times New Roman" w:cs="Times New Roman"/>
                <w:sz w:val="28"/>
                <w:szCs w:val="28"/>
                <w:lang w:val="uk-UA"/>
              </w:rPr>
              <w:t>10.</w:t>
            </w:r>
          </w:p>
        </w:tc>
        <w:tc>
          <w:tcPr>
            <w:tcW w:w="3975" w:type="dxa"/>
          </w:tcPr>
          <w:p w14:paraId="7D5A6B7A" w14:textId="77777777" w:rsidR="000F23C6" w:rsidRPr="00E71C9E" w:rsidRDefault="000F23C6" w:rsidP="005C0103">
            <w:pPr>
              <w:spacing w:after="0" w:line="216" w:lineRule="auto"/>
              <w:jc w:val="both"/>
              <w:rPr>
                <w:rFonts w:ascii="Times New Roman" w:eastAsia="Times New Roman" w:hAnsi="Times New Roman" w:cs="Times New Roman"/>
                <w:b/>
                <w:bCs/>
                <w:sz w:val="28"/>
                <w:szCs w:val="28"/>
                <w:lang w:val="uk-UA"/>
              </w:rPr>
            </w:pPr>
            <w:r w:rsidRPr="00E71C9E">
              <w:rPr>
                <w:rFonts w:ascii="Times New Roman" w:eastAsia="Times New Roman" w:hAnsi="Times New Roman" w:cs="Times New Roman"/>
                <w:b/>
                <w:bCs/>
                <w:sz w:val="28"/>
                <w:szCs w:val="28"/>
                <w:lang w:val="uk-UA"/>
              </w:rPr>
              <w:t>Розроблення системи керування мікромережами активних споживачів із підтримкою нормального та ізольованого режимів роботи</w:t>
            </w:r>
          </w:p>
        </w:tc>
        <w:tc>
          <w:tcPr>
            <w:tcW w:w="6804" w:type="dxa"/>
          </w:tcPr>
          <w:p w14:paraId="10DA1BFD" w14:textId="77777777" w:rsidR="000F23C6" w:rsidRPr="00E71C9E"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E71C9E">
              <w:rPr>
                <w:rFonts w:ascii="Times New Roman" w:eastAsia="Times New Roman" w:hAnsi="Times New Roman" w:cs="Times New Roman"/>
                <w:sz w:val="28"/>
                <w:szCs w:val="28"/>
                <w:lang w:val="uk-UA"/>
              </w:rPr>
              <w:t xml:space="preserve">Необхідне розроблення програмного забезпечення, технічної, експлуатаційної документації та </w:t>
            </w:r>
            <w:r w:rsidR="004A36A6" w:rsidRPr="00E71C9E">
              <w:rPr>
                <w:rFonts w:ascii="Times New Roman" w:eastAsia="Times New Roman" w:hAnsi="Times New Roman" w:cs="Times New Roman"/>
                <w:sz w:val="28"/>
                <w:szCs w:val="28"/>
                <w:lang w:val="uk-UA"/>
              </w:rPr>
              <w:t>створення</w:t>
            </w:r>
            <w:r w:rsidRPr="00E71C9E">
              <w:rPr>
                <w:rFonts w:ascii="Times New Roman" w:eastAsia="Times New Roman" w:hAnsi="Times New Roman" w:cs="Times New Roman"/>
                <w:sz w:val="28"/>
                <w:szCs w:val="28"/>
                <w:lang w:val="uk-UA"/>
              </w:rPr>
              <w:t xml:space="preserve"> системи керування з функціями енергетичного менеджменту мікромережі активного споживача у складі відновлюваного джерела енергії, установки зберігання енергії, навантаження та зарядної інфраструктури електромобілів з функціями моніторингу, прогнозування, планування та керування режимами роботи енергетичного обладнання із реалізацією на базі програмно-апаратного комплексу для підвищення ефективності електроспоживання та забезпечення живлення виділеного критичного навантаження в умовах ізольованого режиму роботи, проведення випробувань зазначеної системи у відповідному промисловому  середовищі.</w:t>
            </w:r>
          </w:p>
          <w:p w14:paraId="1A706558" w14:textId="09044329" w:rsidR="000F23C6" w:rsidRPr="00E71C9E" w:rsidRDefault="000F23C6"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E71C9E">
              <w:rPr>
                <w:rFonts w:ascii="Times New Roman" w:eastAsia="Times New Roman" w:hAnsi="Times New Roman" w:cs="Times New Roman"/>
                <w:sz w:val="28"/>
                <w:szCs w:val="28"/>
                <w:lang w:val="uk-UA"/>
              </w:rPr>
              <w:t xml:space="preserve">Вихідне технічне завдання на виконання науково-технічної розробки до зазначеної пріоритетної тематики наведено у додатку </w:t>
            </w:r>
            <w:r w:rsidR="004662A0">
              <w:rPr>
                <w:rFonts w:ascii="Times New Roman" w:eastAsia="Times New Roman" w:hAnsi="Times New Roman" w:cs="Times New Roman"/>
                <w:sz w:val="28"/>
                <w:szCs w:val="28"/>
                <w:lang w:val="uk-UA"/>
              </w:rPr>
              <w:t>10</w:t>
            </w:r>
            <w:r w:rsidR="00113400">
              <w:rPr>
                <w:rFonts w:ascii="Times New Roman" w:eastAsia="Times New Roman" w:hAnsi="Times New Roman" w:cs="Times New Roman"/>
                <w:sz w:val="28"/>
                <w:szCs w:val="28"/>
                <w:lang w:val="uk-UA"/>
              </w:rPr>
              <w:t>.</w:t>
            </w:r>
          </w:p>
        </w:tc>
        <w:tc>
          <w:tcPr>
            <w:tcW w:w="1843" w:type="dxa"/>
          </w:tcPr>
          <w:p w14:paraId="64ECAFCB" w14:textId="77777777" w:rsidR="000F23C6" w:rsidRPr="00E71C9E" w:rsidRDefault="000F23C6" w:rsidP="005C0103">
            <w:pPr>
              <w:spacing w:after="0" w:line="216" w:lineRule="auto"/>
              <w:jc w:val="center"/>
              <w:rPr>
                <w:rFonts w:ascii="Times New Roman" w:eastAsia="Times New Roman" w:hAnsi="Times New Roman" w:cs="Times New Roman"/>
                <w:sz w:val="28"/>
                <w:szCs w:val="28"/>
                <w:lang w:val="uk-UA"/>
              </w:rPr>
            </w:pPr>
            <w:r w:rsidRPr="00E71C9E">
              <w:rPr>
                <w:rFonts w:ascii="Times New Roman" w:eastAsia="Times New Roman" w:hAnsi="Times New Roman" w:cs="Times New Roman"/>
                <w:sz w:val="28"/>
                <w:szCs w:val="28"/>
                <w:lang w:val="uk-UA"/>
              </w:rPr>
              <w:t>18 місяців</w:t>
            </w:r>
          </w:p>
        </w:tc>
        <w:tc>
          <w:tcPr>
            <w:tcW w:w="2268" w:type="dxa"/>
          </w:tcPr>
          <w:p w14:paraId="6720DBE1" w14:textId="77777777" w:rsidR="000F23C6" w:rsidRPr="00E71C9E" w:rsidRDefault="000F23C6" w:rsidP="005C0103">
            <w:pPr>
              <w:spacing w:after="0" w:line="216" w:lineRule="auto"/>
              <w:jc w:val="center"/>
              <w:rPr>
                <w:rFonts w:ascii="Times New Roman" w:eastAsia="Times New Roman" w:hAnsi="Times New Roman" w:cs="Times New Roman"/>
                <w:sz w:val="28"/>
                <w:szCs w:val="28"/>
                <w:lang w:val="uk-UA"/>
              </w:rPr>
            </w:pPr>
            <w:r w:rsidRPr="00E71C9E">
              <w:rPr>
                <w:rFonts w:ascii="Times New Roman" w:eastAsia="Times New Roman" w:hAnsi="Times New Roman" w:cs="Times New Roman"/>
                <w:sz w:val="28"/>
                <w:szCs w:val="28"/>
                <w:lang w:val="uk-UA"/>
              </w:rPr>
              <w:t>TRL5</w:t>
            </w:r>
          </w:p>
        </w:tc>
      </w:tr>
      <w:tr w:rsidR="000F23C6" w:rsidRPr="004A36A6" w14:paraId="1FC66F87" w14:textId="77777777" w:rsidTr="004A36A6">
        <w:trPr>
          <w:trHeight w:val="375"/>
        </w:trPr>
        <w:tc>
          <w:tcPr>
            <w:tcW w:w="15593" w:type="dxa"/>
            <w:gridSpan w:val="5"/>
            <w:shd w:val="clear" w:color="auto" w:fill="auto"/>
            <w:tcMar>
              <w:top w:w="0" w:type="dxa"/>
              <w:left w:w="100" w:type="dxa"/>
              <w:bottom w:w="0" w:type="dxa"/>
              <w:right w:w="100" w:type="dxa"/>
            </w:tcMar>
          </w:tcPr>
          <w:p w14:paraId="08898BD7" w14:textId="77777777" w:rsidR="000F23C6" w:rsidRPr="004A36A6" w:rsidRDefault="000F23C6" w:rsidP="005C0103">
            <w:pPr>
              <w:spacing w:after="0" w:line="216" w:lineRule="auto"/>
              <w:jc w:val="center"/>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Міністерство економіки та довкілля України</w:t>
            </w:r>
          </w:p>
        </w:tc>
      </w:tr>
      <w:tr w:rsidR="000F23C6" w:rsidRPr="004A36A6" w14:paraId="5BC24831" w14:textId="77777777" w:rsidTr="004A36A6">
        <w:trPr>
          <w:trHeight w:val="717"/>
        </w:trPr>
        <w:tc>
          <w:tcPr>
            <w:tcW w:w="703" w:type="dxa"/>
            <w:tcMar>
              <w:top w:w="0" w:type="dxa"/>
              <w:left w:w="100" w:type="dxa"/>
              <w:bottom w:w="0" w:type="dxa"/>
              <w:right w:w="100" w:type="dxa"/>
            </w:tcMar>
          </w:tcPr>
          <w:p w14:paraId="1AB15F45"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11.</w:t>
            </w:r>
          </w:p>
        </w:tc>
        <w:tc>
          <w:tcPr>
            <w:tcW w:w="3975" w:type="dxa"/>
          </w:tcPr>
          <w:p w14:paraId="21A089A6" w14:textId="556608D7" w:rsidR="000F23C6" w:rsidRPr="004A36A6" w:rsidRDefault="000F23C6" w:rsidP="005C0103">
            <w:pP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комплексної технології очищення води для забезпечення особового складу безпечною питною водою в польових умовах</w:t>
            </w:r>
          </w:p>
          <w:p w14:paraId="26CD65E5" w14:textId="77777777" w:rsidR="000F23C6" w:rsidRPr="004A36A6" w:rsidRDefault="000F23C6" w:rsidP="005C0103">
            <w:pPr>
              <w:spacing w:after="0" w:line="216" w:lineRule="auto"/>
              <w:jc w:val="both"/>
              <w:rPr>
                <w:rFonts w:ascii="Times New Roman" w:eastAsia="Times New Roman" w:hAnsi="Times New Roman" w:cs="Times New Roman"/>
                <w:sz w:val="28"/>
                <w:szCs w:val="28"/>
                <w:lang w:val="uk-UA"/>
              </w:rPr>
            </w:pPr>
          </w:p>
          <w:p w14:paraId="30CACBB3" w14:textId="77777777" w:rsidR="000F23C6" w:rsidRPr="004A36A6" w:rsidRDefault="000F23C6" w:rsidP="005C0103">
            <w:pPr>
              <w:spacing w:after="0" w:line="216" w:lineRule="auto"/>
              <w:jc w:val="both"/>
              <w:rPr>
                <w:rFonts w:ascii="Times New Roman" w:eastAsia="Times New Roman" w:hAnsi="Times New Roman" w:cs="Times New Roman"/>
                <w:strike/>
                <w:sz w:val="28"/>
                <w:szCs w:val="28"/>
                <w:lang w:val="uk-UA"/>
              </w:rPr>
            </w:pPr>
          </w:p>
        </w:tc>
        <w:tc>
          <w:tcPr>
            <w:tcW w:w="6804" w:type="dxa"/>
          </w:tcPr>
          <w:p w14:paraId="6EF54CC5" w14:textId="5337126F"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Необхідне розроблення комплексної технології підготовки та знезараження води, а також виготовлення дослідного зразка мобільної модульної системи водоочищення для забезпечення особового складу якісною та безпечною для здоров’я питною водою в умовах безпосереднього контакту з противником, а також під час функціонування польових медичних, логістичних і тилових підрозділів. </w:t>
            </w:r>
          </w:p>
          <w:p w14:paraId="538F0AFD" w14:textId="77777777"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Розроблена система повинна забезпечувати отримання води, безпечної для споживання людиною </w:t>
            </w:r>
            <w:r w:rsidRPr="004A36A6">
              <w:rPr>
                <w:rFonts w:ascii="Times New Roman" w:eastAsia="Times New Roman" w:hAnsi="Times New Roman" w:cs="Times New Roman"/>
                <w:sz w:val="28"/>
                <w:szCs w:val="28"/>
                <w:lang w:val="uk-UA"/>
              </w:rPr>
              <w:lastRenderedPageBreak/>
              <w:t>за органолептичними, фізико-хімічними, токсикологічними та мікробіологічними показниками, а також ефективне видалення або інактивацію механічних, хімічних і біологічних забруднювачів незалежно від походження вихідної природної води.</w:t>
            </w:r>
          </w:p>
          <w:p w14:paraId="31A57BA1" w14:textId="77777777"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Конструкція системи повинна бути компактною, мобільною, ударостійкою та придатною для транспортування різними видами транспорту і перенесення особовим складом. Розгортання системи має здійснюватися у мінімальний час без використання спеціального обладнання та висококваліфікованого персоналу. Для забезпечення її автономної роботи необхідно передбачити можливість використання альтернативних джерел енергії (сонячних панелей, акумуляторних батарей, генераторів тощо), а також виконання окремих етапів очищення без зовнішнього електроживлення</w:t>
            </w:r>
            <w:r w:rsidR="004A36A6">
              <w:rPr>
                <w:rFonts w:ascii="Times New Roman" w:eastAsia="Times New Roman" w:hAnsi="Times New Roman" w:cs="Times New Roman"/>
                <w:sz w:val="28"/>
                <w:szCs w:val="28"/>
                <w:lang w:val="uk-UA"/>
              </w:rPr>
              <w:t>.</w:t>
            </w:r>
          </w:p>
          <w:p w14:paraId="3484A2A9" w14:textId="5D8DD492" w:rsidR="005C0103" w:rsidRPr="004A36A6" w:rsidRDefault="000F23C6" w:rsidP="00190826">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Вихідне технічне завдання на виконання науково-технічної розробки до зазначеної пріоритетної тематики наведено у додатку 1</w:t>
            </w:r>
            <w:r w:rsidR="00B64F95" w:rsidRPr="004A36A6">
              <w:rPr>
                <w:rFonts w:ascii="Times New Roman" w:eastAsia="Times New Roman" w:hAnsi="Times New Roman" w:cs="Times New Roman"/>
                <w:sz w:val="28"/>
                <w:szCs w:val="28"/>
                <w:lang w:val="uk-UA"/>
              </w:rPr>
              <w:t>1</w:t>
            </w:r>
            <w:r w:rsidR="00113400">
              <w:rPr>
                <w:rFonts w:ascii="Times New Roman" w:eastAsia="Times New Roman" w:hAnsi="Times New Roman" w:cs="Times New Roman"/>
                <w:sz w:val="28"/>
                <w:szCs w:val="28"/>
                <w:lang w:val="uk-UA"/>
              </w:rPr>
              <w:t>.</w:t>
            </w:r>
          </w:p>
        </w:tc>
        <w:tc>
          <w:tcPr>
            <w:tcW w:w="1843" w:type="dxa"/>
          </w:tcPr>
          <w:p w14:paraId="5F60F8B2"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lastRenderedPageBreak/>
              <w:t>12 місяців</w:t>
            </w:r>
          </w:p>
        </w:tc>
        <w:tc>
          <w:tcPr>
            <w:tcW w:w="2268" w:type="dxa"/>
          </w:tcPr>
          <w:p w14:paraId="2631B38F"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TRL6</w:t>
            </w:r>
          </w:p>
        </w:tc>
      </w:tr>
      <w:tr w:rsidR="000F23C6" w:rsidRPr="004A36A6" w14:paraId="28112519" w14:textId="77777777" w:rsidTr="004A36A6">
        <w:trPr>
          <w:trHeight w:val="345"/>
        </w:trPr>
        <w:tc>
          <w:tcPr>
            <w:tcW w:w="15593" w:type="dxa"/>
            <w:gridSpan w:val="5"/>
            <w:tcMar>
              <w:top w:w="0" w:type="dxa"/>
              <w:left w:w="100" w:type="dxa"/>
              <w:bottom w:w="0" w:type="dxa"/>
              <w:right w:w="100" w:type="dxa"/>
            </w:tcMar>
          </w:tcPr>
          <w:p w14:paraId="4758786F"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b/>
                <w:bCs/>
                <w:sz w:val="28"/>
                <w:szCs w:val="28"/>
                <w:lang w:val="uk-UA"/>
              </w:rPr>
              <w:t>Адміністрація Державної служби спеціального зв’язку та захисту інформації України</w:t>
            </w:r>
          </w:p>
        </w:tc>
      </w:tr>
      <w:tr w:rsidR="000F23C6" w:rsidRPr="004A36A6" w14:paraId="69ACDD5C" w14:textId="77777777" w:rsidTr="004A36A6">
        <w:trPr>
          <w:trHeight w:val="717"/>
        </w:trPr>
        <w:tc>
          <w:tcPr>
            <w:tcW w:w="703" w:type="dxa"/>
            <w:tcMar>
              <w:top w:w="0" w:type="dxa"/>
              <w:left w:w="100" w:type="dxa"/>
              <w:bottom w:w="0" w:type="dxa"/>
              <w:right w:w="100" w:type="dxa"/>
            </w:tcMar>
          </w:tcPr>
          <w:p w14:paraId="34C903B4"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12.</w:t>
            </w:r>
          </w:p>
        </w:tc>
        <w:tc>
          <w:tcPr>
            <w:tcW w:w="3975" w:type="dxa"/>
          </w:tcPr>
          <w:p w14:paraId="1E9FDF25" w14:textId="77777777" w:rsidR="000F23C6" w:rsidRPr="004A36A6" w:rsidRDefault="000F23C6" w:rsidP="005C0103">
            <w:pPr>
              <w:pBdr>
                <w:top w:val="nil"/>
                <w:left w:val="nil"/>
                <w:bottom w:val="nil"/>
                <w:right w:val="nil"/>
                <w:between w:val="nil"/>
              </w:pBd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засобу криптографічного захисту інформації різного ступеня обмеження доступу під час зберігання (захист інформації у стані спокою) в складі інформаційно-комунікаційних систем</w:t>
            </w:r>
          </w:p>
        </w:tc>
        <w:tc>
          <w:tcPr>
            <w:tcW w:w="6804" w:type="dxa"/>
          </w:tcPr>
          <w:p w14:paraId="76403E3E" w14:textId="77777777"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Необхідне розроблення програмної, технічної та експлуатаційної документації та виготовлення дослідних зразків засобів криптографічного захисту інформації в стані спокою, який призначений для забезпечення конфіденційності, цілісності та автентичності даних в стані спокою в складі інформаційно-комунікаційних систем різного функціонального призначення. </w:t>
            </w:r>
          </w:p>
          <w:p w14:paraId="19A0CC62" w14:textId="77777777" w:rsidR="000F23C6" w:rsidRPr="004A36A6" w:rsidRDefault="000F23C6"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lastRenderedPageBreak/>
              <w:t>Вихідне технічне завдання на виконання науково-технічної розробки до зазначеної пріоритетної тематики наведено у додатку 1</w:t>
            </w:r>
            <w:r w:rsidR="00B64F95" w:rsidRPr="004A36A6">
              <w:rPr>
                <w:rFonts w:ascii="Times New Roman" w:eastAsia="Times New Roman" w:hAnsi="Times New Roman" w:cs="Times New Roman"/>
                <w:sz w:val="28"/>
                <w:szCs w:val="28"/>
                <w:lang w:val="uk-UA"/>
              </w:rPr>
              <w:t>2.</w:t>
            </w:r>
          </w:p>
        </w:tc>
        <w:tc>
          <w:tcPr>
            <w:tcW w:w="1843" w:type="dxa"/>
          </w:tcPr>
          <w:p w14:paraId="48CD88D1"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lastRenderedPageBreak/>
              <w:t>12 місяців</w:t>
            </w:r>
          </w:p>
        </w:tc>
        <w:tc>
          <w:tcPr>
            <w:tcW w:w="2268" w:type="dxa"/>
          </w:tcPr>
          <w:p w14:paraId="1006A321"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TRL5</w:t>
            </w:r>
          </w:p>
        </w:tc>
      </w:tr>
      <w:tr w:rsidR="000F23C6" w:rsidRPr="004A36A6" w14:paraId="2C63173F" w14:textId="77777777" w:rsidTr="004A36A6">
        <w:trPr>
          <w:trHeight w:val="717"/>
        </w:trPr>
        <w:tc>
          <w:tcPr>
            <w:tcW w:w="703" w:type="dxa"/>
            <w:tcMar>
              <w:top w:w="0" w:type="dxa"/>
              <w:left w:w="100" w:type="dxa"/>
              <w:bottom w:w="0" w:type="dxa"/>
              <w:right w:w="100" w:type="dxa"/>
            </w:tcMar>
          </w:tcPr>
          <w:p w14:paraId="27B5115A"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13.</w:t>
            </w:r>
          </w:p>
        </w:tc>
        <w:tc>
          <w:tcPr>
            <w:tcW w:w="3975" w:type="dxa"/>
          </w:tcPr>
          <w:p w14:paraId="686777FE" w14:textId="77777777" w:rsidR="000F23C6" w:rsidRPr="004A36A6" w:rsidRDefault="000F23C6" w:rsidP="005C0103">
            <w:pPr>
              <w:pBdr>
                <w:top w:val="nil"/>
                <w:left w:val="nil"/>
                <w:bottom w:val="nil"/>
                <w:right w:val="nil"/>
                <w:between w:val="nil"/>
              </w:pBdr>
              <w:spacing w:after="0" w:line="216" w:lineRule="auto"/>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Розроблення технічних засобів захисту інформації від витоку каналами високочастотного нав’язування</w:t>
            </w:r>
          </w:p>
        </w:tc>
        <w:tc>
          <w:tcPr>
            <w:tcW w:w="6804" w:type="dxa"/>
          </w:tcPr>
          <w:p w14:paraId="6473445B" w14:textId="77777777" w:rsidR="000F23C6" w:rsidRPr="004A36A6" w:rsidRDefault="000F23C6" w:rsidP="005C0103">
            <w:pPr>
              <w:pBdr>
                <w:top w:val="nil"/>
                <w:left w:val="nil"/>
                <w:bottom w:val="nil"/>
                <w:right w:val="nil"/>
                <w:between w:val="nil"/>
              </w:pBd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Необхідне розроблення конструкторської та експлуатаційної документація та виготовлення експериментального зразка (демонстратора) для захисту інформації від витоку каналами високочастотного нав’язування шляхом руйнування інформативних параметрів небезпечних сигналів на основній частоті та комбінаційних гармоніках зондуючого сигналу.</w:t>
            </w:r>
          </w:p>
          <w:p w14:paraId="35124547" w14:textId="77777777" w:rsidR="000F23C6" w:rsidRPr="004A36A6" w:rsidRDefault="000F23C6" w:rsidP="005C0103">
            <w:pPr>
              <w:tabs>
                <w:tab w:val="left" w:pos="567"/>
              </w:tabs>
              <w:spacing w:after="0" w:line="216" w:lineRule="auto"/>
              <w:ind w:right="80" w:firstLine="283"/>
              <w:jc w:val="both"/>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 xml:space="preserve">Вихідне технічне завдання на виконання науково-технічної розробки до зазначеної пріоритетної тематики наведено у додатку </w:t>
            </w:r>
            <w:r w:rsidR="00B64F95" w:rsidRPr="004A36A6">
              <w:rPr>
                <w:rFonts w:ascii="Times New Roman" w:eastAsia="Times New Roman" w:hAnsi="Times New Roman" w:cs="Times New Roman"/>
                <w:sz w:val="28"/>
                <w:szCs w:val="28"/>
                <w:lang w:val="uk-UA"/>
              </w:rPr>
              <w:t>13.</w:t>
            </w:r>
          </w:p>
        </w:tc>
        <w:tc>
          <w:tcPr>
            <w:tcW w:w="1843" w:type="dxa"/>
          </w:tcPr>
          <w:p w14:paraId="18F8960D"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12 місяців</w:t>
            </w:r>
          </w:p>
        </w:tc>
        <w:tc>
          <w:tcPr>
            <w:tcW w:w="2268" w:type="dxa"/>
          </w:tcPr>
          <w:p w14:paraId="13A141B9" w14:textId="77777777" w:rsidR="000F23C6" w:rsidRPr="004A36A6" w:rsidRDefault="000F23C6" w:rsidP="005C0103">
            <w:pPr>
              <w:spacing w:after="0" w:line="216" w:lineRule="auto"/>
              <w:jc w:val="center"/>
              <w:rPr>
                <w:rFonts w:ascii="Times New Roman" w:eastAsia="Times New Roman" w:hAnsi="Times New Roman" w:cs="Times New Roman"/>
                <w:sz w:val="28"/>
                <w:szCs w:val="28"/>
                <w:lang w:val="uk-UA"/>
              </w:rPr>
            </w:pPr>
            <w:r w:rsidRPr="004A36A6">
              <w:rPr>
                <w:rFonts w:ascii="Times New Roman" w:eastAsia="Times New Roman" w:hAnsi="Times New Roman" w:cs="Times New Roman"/>
                <w:sz w:val="28"/>
                <w:szCs w:val="28"/>
                <w:lang w:val="uk-UA"/>
              </w:rPr>
              <w:t>TRL4</w:t>
            </w:r>
          </w:p>
        </w:tc>
      </w:tr>
    </w:tbl>
    <w:p w14:paraId="707F98D6" w14:textId="09095F0C" w:rsidR="00D1297A" w:rsidRDefault="00D1297A">
      <w:pPr>
        <w:spacing w:after="0" w:line="240" w:lineRule="auto"/>
        <w:ind w:left="-567" w:firstLine="566"/>
        <w:jc w:val="both"/>
        <w:rPr>
          <w:rFonts w:ascii="Times New Roman" w:eastAsia="Times New Roman" w:hAnsi="Times New Roman" w:cs="Times New Roman"/>
          <w:sz w:val="28"/>
          <w:szCs w:val="28"/>
          <w:lang w:val="uk-UA"/>
        </w:rPr>
      </w:pPr>
      <w:bookmarkStart w:id="1" w:name="_heading=h.66e6kda8sfn3" w:colFirst="0" w:colLast="0"/>
      <w:bookmarkEnd w:id="1"/>
    </w:p>
    <w:p w14:paraId="479014AB" w14:textId="29D6EDE7" w:rsidR="00190826" w:rsidRDefault="00190826">
      <w:pPr>
        <w:spacing w:after="0" w:line="240" w:lineRule="auto"/>
        <w:ind w:left="-567" w:firstLine="566"/>
        <w:jc w:val="both"/>
        <w:rPr>
          <w:rFonts w:ascii="Times New Roman" w:eastAsia="Times New Roman" w:hAnsi="Times New Roman" w:cs="Times New Roman"/>
          <w:sz w:val="28"/>
          <w:szCs w:val="28"/>
          <w:lang w:val="uk-UA"/>
        </w:rPr>
      </w:pPr>
    </w:p>
    <w:p w14:paraId="35716DB1" w14:textId="77777777" w:rsidR="00190826" w:rsidRPr="004A36A6" w:rsidRDefault="00190826">
      <w:pPr>
        <w:spacing w:after="0" w:line="240" w:lineRule="auto"/>
        <w:ind w:left="-567" w:firstLine="566"/>
        <w:jc w:val="both"/>
        <w:rPr>
          <w:rFonts w:ascii="Times New Roman" w:eastAsia="Times New Roman" w:hAnsi="Times New Roman" w:cs="Times New Roman"/>
          <w:sz w:val="28"/>
          <w:szCs w:val="28"/>
          <w:lang w:val="uk-UA"/>
        </w:rPr>
      </w:pPr>
    </w:p>
    <w:p w14:paraId="17DED8DF" w14:textId="77777777" w:rsidR="00D1297A" w:rsidRPr="004A36A6" w:rsidRDefault="0065025E" w:rsidP="00D26FD7">
      <w:pPr>
        <w:spacing w:after="0" w:line="240" w:lineRule="auto"/>
        <w:ind w:left="-426" w:right="-595"/>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Генеральний директор</w:t>
      </w:r>
    </w:p>
    <w:p w14:paraId="5B32A519" w14:textId="77777777" w:rsidR="00D1297A" w:rsidRPr="004A36A6" w:rsidRDefault="0065025E" w:rsidP="00D26FD7">
      <w:pPr>
        <w:spacing w:after="0" w:line="240" w:lineRule="auto"/>
        <w:ind w:left="-426" w:right="-595"/>
        <w:jc w:val="both"/>
        <w:rPr>
          <w:rFonts w:ascii="Times New Roman" w:eastAsia="Times New Roman" w:hAnsi="Times New Roman" w:cs="Times New Roman"/>
          <w:b/>
          <w:bCs/>
          <w:sz w:val="28"/>
          <w:szCs w:val="28"/>
          <w:lang w:val="uk-UA"/>
        </w:rPr>
      </w:pPr>
      <w:r w:rsidRPr="004A36A6">
        <w:rPr>
          <w:rFonts w:ascii="Times New Roman" w:eastAsia="Times New Roman" w:hAnsi="Times New Roman" w:cs="Times New Roman"/>
          <w:b/>
          <w:bCs/>
          <w:sz w:val="28"/>
          <w:szCs w:val="28"/>
          <w:lang w:val="uk-UA"/>
        </w:rPr>
        <w:t xml:space="preserve">директорату інновацій та зв’язків науки  </w:t>
      </w:r>
    </w:p>
    <w:p w14:paraId="40F491DD" w14:textId="04F6A1FD" w:rsidR="00D1297A" w:rsidRPr="004A36A6" w:rsidRDefault="0065025E" w:rsidP="000F65B1">
      <w:pPr>
        <w:spacing w:after="0" w:line="240" w:lineRule="auto"/>
        <w:ind w:left="-426" w:right="-595"/>
        <w:jc w:val="both"/>
        <w:rPr>
          <w:rFonts w:ascii="Times New Roman" w:eastAsia="Times New Roman" w:hAnsi="Times New Roman" w:cs="Times New Roman"/>
          <w:sz w:val="24"/>
          <w:szCs w:val="24"/>
          <w:lang w:val="uk-UA"/>
        </w:rPr>
      </w:pPr>
      <w:r w:rsidRPr="004A36A6">
        <w:rPr>
          <w:rFonts w:ascii="Times New Roman" w:eastAsia="Times New Roman" w:hAnsi="Times New Roman" w:cs="Times New Roman"/>
          <w:b/>
          <w:bCs/>
          <w:sz w:val="28"/>
          <w:szCs w:val="28"/>
          <w:lang w:val="uk-UA"/>
        </w:rPr>
        <w:t>з реальним сектором економіки</w:t>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t xml:space="preserve"> </w:t>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r>
      <w:r w:rsidRPr="004A36A6">
        <w:rPr>
          <w:rFonts w:ascii="Times New Roman" w:eastAsia="Times New Roman" w:hAnsi="Times New Roman" w:cs="Times New Roman"/>
          <w:b/>
          <w:bCs/>
          <w:sz w:val="28"/>
          <w:szCs w:val="28"/>
          <w:lang w:val="uk-UA"/>
        </w:rPr>
        <w:tab/>
        <w:t xml:space="preserve">    </w:t>
      </w:r>
      <w:r w:rsidR="00D26FD7" w:rsidRPr="004A36A6">
        <w:rPr>
          <w:rFonts w:ascii="Times New Roman" w:eastAsia="Times New Roman" w:hAnsi="Times New Roman" w:cs="Times New Roman"/>
          <w:b/>
          <w:bCs/>
          <w:sz w:val="28"/>
          <w:szCs w:val="28"/>
          <w:lang w:val="uk-UA"/>
        </w:rPr>
        <w:t xml:space="preserve">       </w:t>
      </w:r>
      <w:r w:rsidRPr="004A36A6">
        <w:rPr>
          <w:rFonts w:ascii="Times New Roman" w:eastAsia="Times New Roman" w:hAnsi="Times New Roman" w:cs="Times New Roman"/>
          <w:b/>
          <w:bCs/>
          <w:sz w:val="28"/>
          <w:szCs w:val="28"/>
          <w:lang w:val="uk-UA"/>
        </w:rPr>
        <w:t xml:space="preserve"> Оксана БЕРЕЖНА</w:t>
      </w:r>
    </w:p>
    <w:sectPr w:rsidR="00D1297A" w:rsidRPr="004A36A6" w:rsidSect="007B1DC8">
      <w:headerReference w:type="default" r:id="rId9"/>
      <w:pgSz w:w="16839" w:h="11907" w:orient="landscape"/>
      <w:pgMar w:top="851" w:right="964" w:bottom="680" w:left="1701"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82953" w14:textId="77777777" w:rsidR="004E54EE" w:rsidRDefault="004E54EE">
      <w:pPr>
        <w:spacing w:after="0" w:line="240" w:lineRule="auto"/>
      </w:pPr>
      <w:r>
        <w:separator/>
      </w:r>
    </w:p>
  </w:endnote>
  <w:endnote w:type="continuationSeparator" w:id="0">
    <w:p w14:paraId="710A9AFD" w14:textId="77777777" w:rsidR="004E54EE" w:rsidRDefault="004E5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BBF4AB57-9390-4E2F-9E7B-9837CA573B37}"/>
    <w:embedBold r:id="rId2" w:fontKey="{8933213F-B24B-44DD-9AD8-6EA7443F73B2}"/>
  </w:font>
  <w:font w:name="Segoe UI">
    <w:panose1 w:val="020B0502040204020203"/>
    <w:charset w:val="CC"/>
    <w:family w:val="swiss"/>
    <w:pitch w:val="variable"/>
    <w:sig w:usb0="E4002EFF" w:usb1="C000E47F" w:usb2="00000009" w:usb3="00000000" w:csb0="000001FF" w:csb1="00000000"/>
    <w:embedRegular r:id="rId3" w:fontKey="{6671B34B-BA12-44A3-BB87-0C62F99E3BA2}"/>
  </w:font>
  <w:font w:name="Georgia">
    <w:panose1 w:val="02040502050405020303"/>
    <w:charset w:val="CC"/>
    <w:family w:val="roman"/>
    <w:pitch w:val="variable"/>
    <w:sig w:usb0="00000287" w:usb1="00000000" w:usb2="00000000" w:usb3="00000000" w:csb0="0000009F" w:csb1="00000000"/>
    <w:embedItalic r:id="rId4" w:fontKey="{4C6701BC-7618-4829-8108-1D0C01B27937}"/>
  </w:font>
  <w:font w:name="Cambria">
    <w:panose1 w:val="02040503050406030204"/>
    <w:charset w:val="CC"/>
    <w:family w:val="roman"/>
    <w:pitch w:val="variable"/>
    <w:sig w:usb0="E00006FF" w:usb1="420024FF" w:usb2="02000000" w:usb3="00000000" w:csb0="0000019F" w:csb1="00000000"/>
    <w:embedRegular r:id="rId5" w:fontKey="{4ADEF0A0-AFBF-4A6F-8A19-CC2302773C86}"/>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A081E" w14:textId="77777777" w:rsidR="004E54EE" w:rsidRDefault="004E54EE">
      <w:pPr>
        <w:spacing w:after="0" w:line="240" w:lineRule="auto"/>
      </w:pPr>
      <w:r>
        <w:separator/>
      </w:r>
    </w:p>
  </w:footnote>
  <w:footnote w:type="continuationSeparator" w:id="0">
    <w:p w14:paraId="5760DCC7" w14:textId="77777777" w:rsidR="004E54EE" w:rsidRDefault="004E5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142599"/>
      <w:docPartObj>
        <w:docPartGallery w:val="Page Numbers (Top of Page)"/>
        <w:docPartUnique/>
      </w:docPartObj>
    </w:sdtPr>
    <w:sdtContent>
      <w:p w14:paraId="6FF3D4A6" w14:textId="519DC6AF" w:rsidR="000F65B1" w:rsidRDefault="000F65B1">
        <w:pPr>
          <w:pStyle w:val="a6"/>
          <w:jc w:val="center"/>
        </w:pPr>
        <w:r>
          <w:fldChar w:fldCharType="begin"/>
        </w:r>
        <w:r>
          <w:instrText>PAGE   \* MERGEFORMAT</w:instrText>
        </w:r>
        <w:r>
          <w:fldChar w:fldCharType="separate"/>
        </w:r>
        <w:r w:rsidR="007B1DC8" w:rsidRPr="007B1DC8">
          <w:rPr>
            <w:noProof/>
            <w:lang w:val="uk-UA"/>
          </w:rPr>
          <w:t>2</w:t>
        </w:r>
        <w:r>
          <w:fldChar w:fldCharType="end"/>
        </w:r>
      </w:p>
    </w:sdtContent>
  </w:sdt>
  <w:p w14:paraId="28E50382" w14:textId="77777777" w:rsidR="000F65B1" w:rsidRDefault="000F65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0F1D"/>
    <w:multiLevelType w:val="multilevel"/>
    <w:tmpl w:val="DF9CF62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3E800DC"/>
    <w:multiLevelType w:val="multilevel"/>
    <w:tmpl w:val="34B0B190"/>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562856"/>
    <w:multiLevelType w:val="multilevel"/>
    <w:tmpl w:val="28C0DC7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13380844"/>
    <w:multiLevelType w:val="multilevel"/>
    <w:tmpl w:val="B3DA54DA"/>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6BB4831"/>
    <w:multiLevelType w:val="multilevel"/>
    <w:tmpl w:val="A9EC56B8"/>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7720AA9"/>
    <w:multiLevelType w:val="multilevel"/>
    <w:tmpl w:val="522E46E6"/>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8A922B5"/>
    <w:multiLevelType w:val="multilevel"/>
    <w:tmpl w:val="8B1C53F2"/>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36E434A"/>
    <w:multiLevelType w:val="multilevel"/>
    <w:tmpl w:val="5CCA2AEC"/>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A3963E1"/>
    <w:multiLevelType w:val="multilevel"/>
    <w:tmpl w:val="D05AB6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43554D70"/>
    <w:multiLevelType w:val="multilevel"/>
    <w:tmpl w:val="30E63C9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459E1048"/>
    <w:multiLevelType w:val="multilevel"/>
    <w:tmpl w:val="7ABA93C0"/>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3E2596C"/>
    <w:multiLevelType w:val="multilevel"/>
    <w:tmpl w:val="88EA1872"/>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784192F"/>
    <w:multiLevelType w:val="multilevel"/>
    <w:tmpl w:val="8654E610"/>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85A0401"/>
    <w:multiLevelType w:val="multilevel"/>
    <w:tmpl w:val="74E2A74A"/>
    <w:lvl w:ilvl="0">
      <w:start w:val="1"/>
      <w:numFmt w:val="decimal"/>
      <w:lvlText w:val="%1."/>
      <w:lvlJc w:val="left"/>
      <w:pPr>
        <w:ind w:left="283"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9"/>
  </w:num>
  <w:num w:numId="3">
    <w:abstractNumId w:val="1"/>
  </w:num>
  <w:num w:numId="4">
    <w:abstractNumId w:val="7"/>
  </w:num>
  <w:num w:numId="5">
    <w:abstractNumId w:val="3"/>
  </w:num>
  <w:num w:numId="6">
    <w:abstractNumId w:val="10"/>
  </w:num>
  <w:num w:numId="7">
    <w:abstractNumId w:val="12"/>
  </w:num>
  <w:num w:numId="8">
    <w:abstractNumId w:val="8"/>
  </w:num>
  <w:num w:numId="9">
    <w:abstractNumId w:val="0"/>
  </w:num>
  <w:num w:numId="10">
    <w:abstractNumId w:val="11"/>
  </w:num>
  <w:num w:numId="11">
    <w:abstractNumId w:val="4"/>
  </w:num>
  <w:num w:numId="12">
    <w:abstractNumId w:val="6"/>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97A"/>
    <w:rsid w:val="00001537"/>
    <w:rsid w:val="00003F34"/>
    <w:rsid w:val="00005153"/>
    <w:rsid w:val="000111A7"/>
    <w:rsid w:val="000173CD"/>
    <w:rsid w:val="00026F70"/>
    <w:rsid w:val="00031888"/>
    <w:rsid w:val="000829A2"/>
    <w:rsid w:val="000A1EF3"/>
    <w:rsid w:val="000A516A"/>
    <w:rsid w:val="000A65C9"/>
    <w:rsid w:val="000B2520"/>
    <w:rsid w:val="000B2814"/>
    <w:rsid w:val="000B5F68"/>
    <w:rsid w:val="000C512B"/>
    <w:rsid w:val="000C7D90"/>
    <w:rsid w:val="000F23C6"/>
    <w:rsid w:val="000F4CA1"/>
    <w:rsid w:val="000F65B1"/>
    <w:rsid w:val="000F7D71"/>
    <w:rsid w:val="001032CA"/>
    <w:rsid w:val="00104031"/>
    <w:rsid w:val="00111118"/>
    <w:rsid w:val="00113400"/>
    <w:rsid w:val="001166AF"/>
    <w:rsid w:val="00127828"/>
    <w:rsid w:val="00135701"/>
    <w:rsid w:val="0014236D"/>
    <w:rsid w:val="001472BC"/>
    <w:rsid w:val="00166F1C"/>
    <w:rsid w:val="0016799D"/>
    <w:rsid w:val="0017795A"/>
    <w:rsid w:val="00190826"/>
    <w:rsid w:val="00193E95"/>
    <w:rsid w:val="001A373D"/>
    <w:rsid w:val="001A7C77"/>
    <w:rsid w:val="001C2253"/>
    <w:rsid w:val="001D05EB"/>
    <w:rsid w:val="001F06A4"/>
    <w:rsid w:val="001F3339"/>
    <w:rsid w:val="001F62D3"/>
    <w:rsid w:val="00220B9D"/>
    <w:rsid w:val="0022184B"/>
    <w:rsid w:val="00223624"/>
    <w:rsid w:val="002258A3"/>
    <w:rsid w:val="002443EE"/>
    <w:rsid w:val="00271474"/>
    <w:rsid w:val="00271804"/>
    <w:rsid w:val="00277A9A"/>
    <w:rsid w:val="00280AB1"/>
    <w:rsid w:val="00280FE8"/>
    <w:rsid w:val="0028376F"/>
    <w:rsid w:val="00291395"/>
    <w:rsid w:val="00294EB0"/>
    <w:rsid w:val="002B3514"/>
    <w:rsid w:val="002D0176"/>
    <w:rsid w:val="002E1803"/>
    <w:rsid w:val="00307B26"/>
    <w:rsid w:val="003208A2"/>
    <w:rsid w:val="00324873"/>
    <w:rsid w:val="0033061A"/>
    <w:rsid w:val="00333652"/>
    <w:rsid w:val="003425AA"/>
    <w:rsid w:val="003459CB"/>
    <w:rsid w:val="00362F27"/>
    <w:rsid w:val="00375153"/>
    <w:rsid w:val="0039411D"/>
    <w:rsid w:val="00397477"/>
    <w:rsid w:val="003A113E"/>
    <w:rsid w:val="003B798D"/>
    <w:rsid w:val="003D6204"/>
    <w:rsid w:val="003E67C2"/>
    <w:rsid w:val="0040015A"/>
    <w:rsid w:val="00402A0C"/>
    <w:rsid w:val="00403261"/>
    <w:rsid w:val="0042345E"/>
    <w:rsid w:val="004374B2"/>
    <w:rsid w:val="004412B3"/>
    <w:rsid w:val="00445CC8"/>
    <w:rsid w:val="004522A7"/>
    <w:rsid w:val="004523EA"/>
    <w:rsid w:val="00453425"/>
    <w:rsid w:val="00456540"/>
    <w:rsid w:val="0045732C"/>
    <w:rsid w:val="004662A0"/>
    <w:rsid w:val="004A36A6"/>
    <w:rsid w:val="004B7CF9"/>
    <w:rsid w:val="004C0B26"/>
    <w:rsid w:val="004D2661"/>
    <w:rsid w:val="004E54EE"/>
    <w:rsid w:val="004E58DE"/>
    <w:rsid w:val="005026AC"/>
    <w:rsid w:val="00512308"/>
    <w:rsid w:val="005144C8"/>
    <w:rsid w:val="0051761F"/>
    <w:rsid w:val="00525DA7"/>
    <w:rsid w:val="005413FB"/>
    <w:rsid w:val="00550B0F"/>
    <w:rsid w:val="005667F3"/>
    <w:rsid w:val="005709BE"/>
    <w:rsid w:val="00584F9F"/>
    <w:rsid w:val="005A3E9D"/>
    <w:rsid w:val="005B690E"/>
    <w:rsid w:val="005C0103"/>
    <w:rsid w:val="005D7DE5"/>
    <w:rsid w:val="005E1DA6"/>
    <w:rsid w:val="005F71E0"/>
    <w:rsid w:val="00604D82"/>
    <w:rsid w:val="00605D5C"/>
    <w:rsid w:val="0061521E"/>
    <w:rsid w:val="0062314C"/>
    <w:rsid w:val="006430CB"/>
    <w:rsid w:val="0065025E"/>
    <w:rsid w:val="00660DD9"/>
    <w:rsid w:val="00671119"/>
    <w:rsid w:val="00675317"/>
    <w:rsid w:val="006901CE"/>
    <w:rsid w:val="00690B58"/>
    <w:rsid w:val="006915A3"/>
    <w:rsid w:val="006949A3"/>
    <w:rsid w:val="00697DB2"/>
    <w:rsid w:val="006B1B90"/>
    <w:rsid w:val="006B1DD5"/>
    <w:rsid w:val="006B5D12"/>
    <w:rsid w:val="006D2A36"/>
    <w:rsid w:val="006D3744"/>
    <w:rsid w:val="006F2E58"/>
    <w:rsid w:val="007078A8"/>
    <w:rsid w:val="00714CCB"/>
    <w:rsid w:val="00717501"/>
    <w:rsid w:val="00726293"/>
    <w:rsid w:val="00730321"/>
    <w:rsid w:val="00741420"/>
    <w:rsid w:val="00743F24"/>
    <w:rsid w:val="007524AC"/>
    <w:rsid w:val="00757B9F"/>
    <w:rsid w:val="00782821"/>
    <w:rsid w:val="00787BBC"/>
    <w:rsid w:val="007952BE"/>
    <w:rsid w:val="007A173B"/>
    <w:rsid w:val="007B1DC8"/>
    <w:rsid w:val="00805C97"/>
    <w:rsid w:val="0081478B"/>
    <w:rsid w:val="00820A17"/>
    <w:rsid w:val="00823434"/>
    <w:rsid w:val="00827C2E"/>
    <w:rsid w:val="0084394F"/>
    <w:rsid w:val="0084487C"/>
    <w:rsid w:val="008522E1"/>
    <w:rsid w:val="00854CD4"/>
    <w:rsid w:val="00875428"/>
    <w:rsid w:val="00890585"/>
    <w:rsid w:val="0089110B"/>
    <w:rsid w:val="008A0557"/>
    <w:rsid w:val="008A174A"/>
    <w:rsid w:val="008A5754"/>
    <w:rsid w:val="008A6E2E"/>
    <w:rsid w:val="008A79A6"/>
    <w:rsid w:val="008B2986"/>
    <w:rsid w:val="008C16D8"/>
    <w:rsid w:val="008C2B33"/>
    <w:rsid w:val="008C4B68"/>
    <w:rsid w:val="008F75A2"/>
    <w:rsid w:val="00907894"/>
    <w:rsid w:val="0091590B"/>
    <w:rsid w:val="00923DFA"/>
    <w:rsid w:val="00942927"/>
    <w:rsid w:val="0095270B"/>
    <w:rsid w:val="00952978"/>
    <w:rsid w:val="009773B0"/>
    <w:rsid w:val="009A1C46"/>
    <w:rsid w:val="009B6A1F"/>
    <w:rsid w:val="009C52D2"/>
    <w:rsid w:val="009F6BD1"/>
    <w:rsid w:val="00A132AB"/>
    <w:rsid w:val="00A3290C"/>
    <w:rsid w:val="00A35065"/>
    <w:rsid w:val="00A51EE3"/>
    <w:rsid w:val="00A55CFC"/>
    <w:rsid w:val="00A70EC3"/>
    <w:rsid w:val="00A72EEF"/>
    <w:rsid w:val="00A736B7"/>
    <w:rsid w:val="00A802AC"/>
    <w:rsid w:val="00A83EB9"/>
    <w:rsid w:val="00A85832"/>
    <w:rsid w:val="00A86126"/>
    <w:rsid w:val="00A9152C"/>
    <w:rsid w:val="00A964C0"/>
    <w:rsid w:val="00AA0C5E"/>
    <w:rsid w:val="00AB7B4E"/>
    <w:rsid w:val="00AC2536"/>
    <w:rsid w:val="00AE4787"/>
    <w:rsid w:val="00AE6271"/>
    <w:rsid w:val="00B35781"/>
    <w:rsid w:val="00B43FF7"/>
    <w:rsid w:val="00B641A7"/>
    <w:rsid w:val="00B64F95"/>
    <w:rsid w:val="00B74EA7"/>
    <w:rsid w:val="00B82CCF"/>
    <w:rsid w:val="00B90968"/>
    <w:rsid w:val="00BA2B40"/>
    <w:rsid w:val="00BA5481"/>
    <w:rsid w:val="00BC3301"/>
    <w:rsid w:val="00BC6FD2"/>
    <w:rsid w:val="00BE2205"/>
    <w:rsid w:val="00BE26A4"/>
    <w:rsid w:val="00BF28AB"/>
    <w:rsid w:val="00C1309F"/>
    <w:rsid w:val="00C14DCD"/>
    <w:rsid w:val="00C40FFC"/>
    <w:rsid w:val="00C449D2"/>
    <w:rsid w:val="00C62363"/>
    <w:rsid w:val="00C6469C"/>
    <w:rsid w:val="00C666E7"/>
    <w:rsid w:val="00C7390A"/>
    <w:rsid w:val="00C75593"/>
    <w:rsid w:val="00C758FB"/>
    <w:rsid w:val="00C85DCB"/>
    <w:rsid w:val="00C93D0F"/>
    <w:rsid w:val="00CB249B"/>
    <w:rsid w:val="00CE0FB3"/>
    <w:rsid w:val="00D1297A"/>
    <w:rsid w:val="00D23EAD"/>
    <w:rsid w:val="00D26FD7"/>
    <w:rsid w:val="00D51C11"/>
    <w:rsid w:val="00D534BE"/>
    <w:rsid w:val="00D724E3"/>
    <w:rsid w:val="00D745F7"/>
    <w:rsid w:val="00D746A3"/>
    <w:rsid w:val="00D874E3"/>
    <w:rsid w:val="00D92A89"/>
    <w:rsid w:val="00DA0906"/>
    <w:rsid w:val="00DB12B4"/>
    <w:rsid w:val="00DB4849"/>
    <w:rsid w:val="00DC15BB"/>
    <w:rsid w:val="00DC2A45"/>
    <w:rsid w:val="00DF01B8"/>
    <w:rsid w:val="00DF0BD8"/>
    <w:rsid w:val="00DF7400"/>
    <w:rsid w:val="00E0796A"/>
    <w:rsid w:val="00E355E3"/>
    <w:rsid w:val="00E36BD0"/>
    <w:rsid w:val="00E519AC"/>
    <w:rsid w:val="00E545B5"/>
    <w:rsid w:val="00E55E6C"/>
    <w:rsid w:val="00E71C9E"/>
    <w:rsid w:val="00E738C6"/>
    <w:rsid w:val="00EC026D"/>
    <w:rsid w:val="00EE0827"/>
    <w:rsid w:val="00F20887"/>
    <w:rsid w:val="00F5655E"/>
    <w:rsid w:val="00F57707"/>
    <w:rsid w:val="00F57C9F"/>
    <w:rsid w:val="00F6145A"/>
    <w:rsid w:val="00F738D2"/>
    <w:rsid w:val="00F86494"/>
    <w:rsid w:val="00F957F5"/>
    <w:rsid w:val="00FB14D1"/>
    <w:rsid w:val="00FB3228"/>
    <w:rsid w:val="00FB3748"/>
    <w:rsid w:val="00FC03F7"/>
    <w:rsid w:val="00FC0D32"/>
    <w:rsid w:val="00FC20A7"/>
    <w:rsid w:val="00FC6147"/>
    <w:rsid w:val="00FD4C7E"/>
    <w:rsid w:val="00FD74F2"/>
    <w:rsid w:val="00FE307E"/>
    <w:rsid w:val="00FF7C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EF591"/>
  <w15:docId w15:val="{71247C1D-C9A8-489E-921D-3EF86CF5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70B"/>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widowControl w:val="0"/>
      <w:spacing w:after="0" w:line="300" w:lineRule="auto"/>
      <w:ind w:left="400" w:hanging="420"/>
      <w:jc w:val="center"/>
      <w:outlineLvl w:val="1"/>
    </w:pPr>
    <w:rPr>
      <w:rFonts w:ascii="Times New Roman" w:eastAsia="Times New Roman" w:hAnsi="Times New Roman" w:cs="Times New Roman"/>
      <w:b/>
      <w:bCs/>
      <w:sz w:val="28"/>
      <w:szCs w:val="28"/>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annotation text"/>
    <w:link w:val="a5"/>
    <w:semiHidden/>
    <w:pPr>
      <w:spacing w:line="240" w:lineRule="auto"/>
    </w:pPr>
    <w:rPr>
      <w:sz w:val="20"/>
      <w:szCs w:val="20"/>
    </w:rPr>
  </w:style>
  <w:style w:type="paragraph" w:styleId="a6">
    <w:name w:val="header"/>
    <w:link w:val="a7"/>
    <w:uiPriority w:val="99"/>
    <w:pPr>
      <w:tabs>
        <w:tab w:val="center" w:pos="4677"/>
        <w:tab w:val="right" w:pos="9355"/>
      </w:tabs>
      <w:spacing w:after="0" w:line="240" w:lineRule="auto"/>
    </w:pPr>
  </w:style>
  <w:style w:type="paragraph" w:styleId="a8">
    <w:name w:val="footer"/>
    <w:link w:val="a9"/>
    <w:pPr>
      <w:tabs>
        <w:tab w:val="center" w:pos="4677"/>
        <w:tab w:val="right" w:pos="9355"/>
      </w:tabs>
      <w:spacing w:after="0" w:line="240" w:lineRule="auto"/>
    </w:pPr>
  </w:style>
  <w:style w:type="paragraph" w:styleId="aa">
    <w:name w:val="footnote text"/>
    <w:link w:val="ab"/>
    <w:semiHidden/>
    <w:pPr>
      <w:spacing w:after="0" w:line="240" w:lineRule="auto"/>
    </w:pPr>
    <w:rPr>
      <w:sz w:val="20"/>
      <w:szCs w:val="20"/>
    </w:rPr>
  </w:style>
  <w:style w:type="paragraph" w:styleId="ac">
    <w:name w:val="endnote text"/>
    <w:link w:val="ad"/>
    <w:semiHidden/>
    <w:pPr>
      <w:spacing w:after="0" w:line="240" w:lineRule="auto"/>
    </w:pPr>
    <w:rPr>
      <w:sz w:val="20"/>
      <w:szCs w:val="20"/>
    </w:rPr>
  </w:style>
  <w:style w:type="character" w:styleId="ae">
    <w:name w:val="line number"/>
    <w:basedOn w:val="a0"/>
    <w:semiHidden/>
  </w:style>
  <w:style w:type="character" w:styleId="af">
    <w:name w:val="Hyperlink"/>
    <w:rPr>
      <w:color w:val="0000FF"/>
      <w:u w:val="single"/>
    </w:rPr>
  </w:style>
  <w:style w:type="character" w:customStyle="1" w:styleId="a5">
    <w:name w:val="Текст примітки Знак"/>
    <w:basedOn w:val="a0"/>
    <w:link w:val="a4"/>
    <w:semiHidden/>
    <w:rPr>
      <w:sz w:val="20"/>
      <w:szCs w:val="20"/>
    </w:rPr>
  </w:style>
  <w:style w:type="character" w:styleId="af0">
    <w:name w:val="annotation reference"/>
    <w:basedOn w:val="a0"/>
    <w:semiHidden/>
    <w:rPr>
      <w:sz w:val="16"/>
      <w:szCs w:val="16"/>
    </w:rPr>
  </w:style>
  <w:style w:type="character" w:customStyle="1" w:styleId="a7">
    <w:name w:val="Верхній колонтитул Знак"/>
    <w:basedOn w:val="a0"/>
    <w:link w:val="a6"/>
    <w:uiPriority w:val="99"/>
  </w:style>
  <w:style w:type="character" w:customStyle="1" w:styleId="a9">
    <w:name w:val="Нижній колонтитул Знак"/>
    <w:basedOn w:val="a0"/>
    <w:link w:val="a8"/>
  </w:style>
  <w:style w:type="character" w:styleId="af1">
    <w:name w:val="footnote reference"/>
    <w:semiHidden/>
    <w:rPr>
      <w:vertAlign w:val="superscript"/>
    </w:rPr>
  </w:style>
  <w:style w:type="character" w:customStyle="1" w:styleId="ab">
    <w:name w:val="Текст виноски Знак"/>
    <w:link w:val="aa"/>
    <w:semiHidden/>
    <w:rPr>
      <w:sz w:val="20"/>
      <w:szCs w:val="20"/>
    </w:rPr>
  </w:style>
  <w:style w:type="character" w:styleId="af2">
    <w:name w:val="endnote reference"/>
    <w:semiHidden/>
    <w:rPr>
      <w:vertAlign w:val="superscript"/>
    </w:rPr>
  </w:style>
  <w:style w:type="character" w:customStyle="1" w:styleId="ad">
    <w:name w:val="Текст кінцевої виноски Знак"/>
    <w:link w:val="ac"/>
    <w:semiHidden/>
    <w:rPr>
      <w:sz w:val="20"/>
      <w:szCs w:val="20"/>
    </w:rPr>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
    <w:tblPr>
      <w:tblCellMar>
        <w:top w:w="0" w:type="dxa"/>
        <w:left w:w="0" w:type="dxa"/>
        <w:bottom w:w="0" w:type="dxa"/>
        <w:right w:w="0" w:type="dxa"/>
      </w:tblCellMar>
    </w:tblPr>
  </w:style>
  <w:style w:type="table" w:customStyle="1" w:styleId="af3">
    <w:basedOn w:val="TableNormal5"/>
    <w:tblPr>
      <w:tblStyleRowBandSize w:val="1"/>
      <w:tblStyleColBandSize w:val="1"/>
      <w:tblCellMar>
        <w:top w:w="100" w:type="dxa"/>
        <w:left w:w="100" w:type="dxa"/>
        <w:bottom w:w="100" w:type="dxa"/>
        <w:right w:w="100" w:type="dxa"/>
      </w:tblCellMar>
    </w:tblPr>
  </w:style>
  <w:style w:type="paragraph" w:styleId="af4">
    <w:name w:val="List Paragraph"/>
    <w:uiPriority w:val="34"/>
    <w:qFormat/>
    <w:rsid w:val="00244FC5"/>
    <w:pPr>
      <w:ind w:left="720"/>
      <w:contextualSpacing/>
    </w:pPr>
  </w:style>
  <w:style w:type="table" w:customStyle="1" w:styleId="af5">
    <w:basedOn w:val="TableNormal5"/>
    <w:tblPr>
      <w:tblStyleRowBandSize w:val="1"/>
      <w:tblStyleColBandSize w:val="1"/>
      <w:tblCellMar>
        <w:top w:w="100" w:type="dxa"/>
        <w:left w:w="100" w:type="dxa"/>
        <w:bottom w:w="100" w:type="dxa"/>
        <w:right w:w="100" w:type="dxa"/>
      </w:tblCellMar>
    </w:tblPr>
  </w:style>
  <w:style w:type="table" w:customStyle="1" w:styleId="af6">
    <w:basedOn w:val="TableNormal4"/>
    <w:tblPr>
      <w:tblStyleRowBandSize w:val="1"/>
      <w:tblStyleColBandSize w:val="1"/>
      <w:tblCellMar>
        <w:top w:w="100" w:type="dxa"/>
        <w:left w:w="100" w:type="dxa"/>
        <w:bottom w:w="100" w:type="dxa"/>
        <w:right w:w="100" w:type="dxa"/>
      </w:tblCellMar>
    </w:tblPr>
  </w:style>
  <w:style w:type="table" w:customStyle="1" w:styleId="af7">
    <w:basedOn w:val="TableNormal4"/>
    <w:tblPr>
      <w:tblStyleRowBandSize w:val="1"/>
      <w:tblStyleColBandSize w:val="1"/>
      <w:tblCellMar>
        <w:top w:w="100" w:type="dxa"/>
        <w:left w:w="100" w:type="dxa"/>
        <w:bottom w:w="100" w:type="dxa"/>
        <w:right w:w="100" w:type="dxa"/>
      </w:tblCellMar>
    </w:tblPr>
  </w:style>
  <w:style w:type="table" w:customStyle="1" w:styleId="af8">
    <w:basedOn w:val="TableNormal4"/>
    <w:tblPr>
      <w:tblStyleRowBandSize w:val="1"/>
      <w:tblStyleColBandSize w:val="1"/>
      <w:tblCellMar>
        <w:top w:w="100" w:type="dxa"/>
        <w:left w:w="100" w:type="dxa"/>
        <w:bottom w:w="100" w:type="dxa"/>
        <w:right w:w="100" w:type="dxa"/>
      </w:tblCellMar>
    </w:tblPr>
  </w:style>
  <w:style w:type="table" w:customStyle="1" w:styleId="af9">
    <w:basedOn w:val="TableNormal4"/>
    <w:tblPr>
      <w:tblStyleRowBandSize w:val="1"/>
      <w:tblStyleColBandSize w:val="1"/>
      <w:tblCellMar>
        <w:top w:w="100" w:type="dxa"/>
        <w:left w:w="100" w:type="dxa"/>
        <w:bottom w:w="100" w:type="dxa"/>
        <w:right w:w="100" w:type="dxa"/>
      </w:tblCellMar>
    </w:tblPr>
  </w:style>
  <w:style w:type="table" w:customStyle="1" w:styleId="afa">
    <w:basedOn w:val="TableNormal4"/>
    <w:tblPr>
      <w:tblStyleRowBandSize w:val="1"/>
      <w:tblStyleColBandSize w:val="1"/>
      <w:tblCellMar>
        <w:top w:w="100" w:type="dxa"/>
        <w:left w:w="100" w:type="dxa"/>
        <w:bottom w:w="100" w:type="dxa"/>
        <w:right w:w="100" w:type="dxa"/>
      </w:tblCellMar>
    </w:tblPr>
  </w:style>
  <w:style w:type="table" w:customStyle="1" w:styleId="afb">
    <w:basedOn w:val="TableNormal4"/>
    <w:tblPr>
      <w:tblStyleRowBandSize w:val="1"/>
      <w:tblStyleColBandSize w:val="1"/>
      <w:tblCellMar>
        <w:top w:w="100" w:type="dxa"/>
        <w:left w:w="100" w:type="dxa"/>
        <w:bottom w:w="100" w:type="dxa"/>
        <w:right w:w="100" w:type="dxa"/>
      </w:tblCellMar>
    </w:tblPr>
  </w:style>
  <w:style w:type="paragraph" w:styleId="afc">
    <w:name w:val="Balloon Text"/>
    <w:link w:val="afd"/>
    <w:uiPriority w:val="99"/>
    <w:semiHidden/>
    <w:unhideWhenUsed/>
    <w:rsid w:val="006A0386"/>
    <w:pPr>
      <w:spacing w:after="0" w:line="240" w:lineRule="auto"/>
    </w:pPr>
    <w:rPr>
      <w:rFonts w:ascii="Segoe UI" w:hAnsi="Segoe UI" w:cs="Segoe UI"/>
      <w:sz w:val="18"/>
      <w:szCs w:val="18"/>
    </w:rPr>
  </w:style>
  <w:style w:type="character" w:customStyle="1" w:styleId="afd">
    <w:name w:val="Текст у виносці Знак"/>
    <w:basedOn w:val="a0"/>
    <w:link w:val="afc"/>
    <w:uiPriority w:val="99"/>
    <w:semiHidden/>
    <w:rsid w:val="006A0386"/>
    <w:rPr>
      <w:rFonts w:ascii="Segoe UI" w:hAnsi="Segoe UI" w:cs="Segoe UI"/>
      <w:sz w:val="18"/>
      <w:szCs w:val="18"/>
    </w:rPr>
  </w:style>
  <w:style w:type="paragraph" w:styleId="afe">
    <w:name w:val="Normal (Web)"/>
    <w:uiPriority w:val="99"/>
    <w:unhideWhenUsed/>
    <w:rsid w:val="00010F56"/>
    <w:pPr>
      <w:spacing w:before="100" w:beforeAutospacing="1" w:after="100" w:afterAutospacing="1" w:line="240" w:lineRule="auto"/>
    </w:pPr>
    <w:rPr>
      <w:rFonts w:ascii="Times New Roman" w:eastAsia="Times New Roman" w:hAnsi="Times New Roman" w:cs="Times New Roman"/>
      <w:sz w:val="24"/>
      <w:szCs w:val="24"/>
      <w:lang w:val="uk-UA"/>
    </w:rPr>
  </w:style>
  <w:style w:type="paragraph" w:styleId="aff">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CellMar>
        <w:top w:w="15" w:type="dxa"/>
        <w:left w:w="15" w:type="dxa"/>
        <w:bottom w:w="15" w:type="dxa"/>
        <w:right w:w="15" w:type="dxa"/>
      </w:tblCellMar>
    </w:tblPr>
  </w:style>
  <w:style w:type="table" w:customStyle="1" w:styleId="aff2">
    <w:basedOn w:val="TableNormal0"/>
    <w:tblPr>
      <w:tblStyleRowBandSize w:val="1"/>
      <w:tblStyleColBandSize w:val="1"/>
      <w:tblCellMar>
        <w:top w:w="15" w:type="dxa"/>
        <w:left w:w="15" w:type="dxa"/>
        <w:bottom w:w="15" w:type="dxa"/>
        <w:right w:w="15" w:type="dxa"/>
      </w:tblCellMar>
    </w:tblPr>
  </w:style>
  <w:style w:type="table" w:customStyle="1" w:styleId="aff3">
    <w:basedOn w:val="TableNormal0"/>
    <w:tblPr>
      <w:tblStyleRowBandSize w:val="1"/>
      <w:tblStyleColBandSize w:val="1"/>
      <w:tblCellMar>
        <w:top w:w="15" w:type="dxa"/>
        <w:left w:w="15" w:type="dxa"/>
        <w:bottom w:w="15" w:type="dxa"/>
        <w:right w:w="15" w:type="dxa"/>
      </w:tblCellMar>
    </w:tblPr>
  </w:style>
  <w:style w:type="table" w:customStyle="1" w:styleId="aff4">
    <w:basedOn w:val="TableNormal0"/>
    <w:tblPr>
      <w:tblStyleRowBandSize w:val="1"/>
      <w:tblStyleColBandSize w:val="1"/>
      <w:tblCellMar>
        <w:top w:w="15" w:type="dxa"/>
        <w:left w:w="15" w:type="dxa"/>
        <w:bottom w:w="15" w:type="dxa"/>
        <w:right w:w="15" w:type="dxa"/>
      </w:tblCellMar>
    </w:tblPr>
  </w:style>
  <w:style w:type="table" w:customStyle="1" w:styleId="aff5">
    <w:basedOn w:val="TableNormal0"/>
    <w:tblPr>
      <w:tblStyleRowBandSize w:val="1"/>
      <w:tblStyleColBandSize w:val="1"/>
      <w:tblCellMar>
        <w:top w:w="15" w:type="dxa"/>
        <w:left w:w="15" w:type="dxa"/>
        <w:bottom w:w="15" w:type="dxa"/>
        <w:right w:w="15" w:type="dxa"/>
      </w:tblCellMar>
    </w:tblPr>
  </w:style>
  <w:style w:type="table" w:customStyle="1" w:styleId="aff6">
    <w:basedOn w:val="TableNormal0"/>
    <w:tblPr>
      <w:tblStyleRowBandSize w:val="1"/>
      <w:tblStyleColBandSize w:val="1"/>
      <w:tblCellMar>
        <w:top w:w="15" w:type="dxa"/>
        <w:left w:w="15" w:type="dxa"/>
        <w:bottom w:w="15" w:type="dxa"/>
        <w:right w:w="15" w:type="dxa"/>
      </w:tblCellMar>
    </w:tblPr>
  </w:style>
  <w:style w:type="table" w:customStyle="1" w:styleId="aff7">
    <w:basedOn w:val="TableNormal0"/>
    <w:tblPr>
      <w:tblStyleRowBandSize w:val="1"/>
      <w:tblStyleColBandSize w:val="1"/>
      <w:tblCellMar>
        <w:top w:w="15" w:type="dxa"/>
        <w:left w:w="15" w:type="dxa"/>
        <w:bottom w:w="15" w:type="dxa"/>
        <w:right w:w="15" w:type="dxa"/>
      </w:tblCellMar>
    </w:tblPr>
  </w:style>
  <w:style w:type="table" w:customStyle="1" w:styleId="aff8">
    <w:basedOn w:val="TableNormal0"/>
    <w:tblPr>
      <w:tblStyleRowBandSize w:val="1"/>
      <w:tblStyleColBandSize w:val="1"/>
      <w:tblCellMar>
        <w:top w:w="15" w:type="dxa"/>
        <w:left w:w="15" w:type="dxa"/>
        <w:bottom w:w="15" w:type="dxa"/>
        <w:right w:w="15" w:type="dxa"/>
      </w:tblCellMar>
    </w:tblPr>
  </w:style>
  <w:style w:type="table" w:customStyle="1" w:styleId="aff9">
    <w:basedOn w:val="TableNormal0"/>
    <w:tblPr>
      <w:tblStyleRowBandSize w:val="1"/>
      <w:tblStyleColBandSize w:val="1"/>
      <w:tblCellMar>
        <w:top w:w="15" w:type="dxa"/>
        <w:left w:w="15" w:type="dxa"/>
        <w:bottom w:w="15" w:type="dxa"/>
        <w:right w:w="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top w:w="15" w:type="dxa"/>
        <w:left w:w="15" w:type="dxa"/>
        <w:bottom w:w="15" w:type="dxa"/>
        <w:right w:w="15" w:type="dxa"/>
      </w:tblCellMar>
    </w:tblPr>
  </w:style>
  <w:style w:type="table" w:customStyle="1" w:styleId="affc">
    <w:basedOn w:val="TableNormal0"/>
    <w:tblPr>
      <w:tblStyleRowBandSize w:val="1"/>
      <w:tblStyleColBandSize w:val="1"/>
      <w:tblCellMar>
        <w:top w:w="15" w:type="dxa"/>
        <w:left w:w="15" w:type="dxa"/>
        <w:bottom w:w="15" w:type="dxa"/>
        <w:right w:w="15" w:type="dxa"/>
      </w:tblCellMar>
    </w:tblPr>
  </w:style>
  <w:style w:type="table" w:customStyle="1" w:styleId="affd">
    <w:basedOn w:val="TableNormal0"/>
    <w:tblPr>
      <w:tblStyleRowBandSize w:val="1"/>
      <w:tblStyleColBandSize w:val="1"/>
      <w:tblCellMar>
        <w:top w:w="15" w:type="dxa"/>
        <w:left w:w="15" w:type="dxa"/>
        <w:bottom w:w="15" w:type="dxa"/>
        <w:right w:w="15" w:type="dxa"/>
      </w:tblCellMar>
    </w:tblPr>
  </w:style>
  <w:style w:type="table" w:customStyle="1" w:styleId="affe">
    <w:basedOn w:val="TableNormal0"/>
    <w:tblPr>
      <w:tblStyleRowBandSize w:val="1"/>
      <w:tblStyleColBandSize w:val="1"/>
      <w:tblCellMar>
        <w:top w:w="15" w:type="dxa"/>
        <w:left w:w="15" w:type="dxa"/>
        <w:bottom w:w="15" w:type="dxa"/>
        <w:right w:w="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15" w:type="dxa"/>
        <w:bottom w:w="0" w:type="dxa"/>
        <w:right w:w="115"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15" w:type="dxa"/>
        <w:bottom w:w="0" w:type="dxa"/>
        <w:right w:w="115" w:type="dxa"/>
      </w:tblCellMar>
    </w:tblPr>
  </w:style>
  <w:style w:type="table" w:customStyle="1" w:styleId="afff3">
    <w:basedOn w:val="TableNormal0"/>
    <w:tblPr>
      <w:tblStyleRowBandSize w:val="1"/>
      <w:tblStyleColBandSize w:val="1"/>
      <w:tblCellMar>
        <w:top w:w="15" w:type="dxa"/>
        <w:left w:w="15" w:type="dxa"/>
        <w:bottom w:w="15" w:type="dxa"/>
        <w:right w:w="15" w:type="dxa"/>
      </w:tblCellMar>
    </w:tblPr>
  </w:style>
  <w:style w:type="table" w:customStyle="1" w:styleId="afff4">
    <w:basedOn w:val="TableNormal0"/>
    <w:tblPr>
      <w:tblStyleRowBandSize w:val="1"/>
      <w:tblStyleColBandSize w:val="1"/>
      <w:tblCellMar>
        <w:top w:w="15" w:type="dxa"/>
        <w:left w:w="15" w:type="dxa"/>
        <w:bottom w:w="15" w:type="dxa"/>
        <w:right w:w="15" w:type="dxa"/>
      </w:tblCellMar>
    </w:tblPr>
  </w:style>
  <w:style w:type="table" w:customStyle="1" w:styleId="afff5">
    <w:basedOn w:val="TableNormal0"/>
    <w:tblPr>
      <w:tblStyleRowBandSize w:val="1"/>
      <w:tblStyleColBandSize w:val="1"/>
      <w:tblCellMar>
        <w:top w:w="15" w:type="dxa"/>
        <w:left w:w="15" w:type="dxa"/>
        <w:bottom w:w="15" w:type="dxa"/>
        <w:right w:w="15" w:type="dxa"/>
      </w:tblCellMar>
    </w:tblPr>
  </w:style>
  <w:style w:type="table" w:customStyle="1" w:styleId="afff6">
    <w:basedOn w:val="TableNormal0"/>
    <w:tblPr>
      <w:tblStyleRowBandSize w:val="1"/>
      <w:tblStyleColBandSize w:val="1"/>
      <w:tblCellMar>
        <w:top w:w="15" w:type="dxa"/>
        <w:left w:w="15" w:type="dxa"/>
        <w:bottom w:w="15" w:type="dxa"/>
        <w:right w:w="15"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 w:type="table" w:customStyle="1" w:styleId="afff8">
    <w:basedOn w:val="TableNormal0"/>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0" w:type="dxa"/>
        <w:left w:w="108" w:type="dxa"/>
        <w:bottom w:w="0" w:type="dxa"/>
        <w:right w:w="108"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CellMar>
        <w:top w:w="0" w:type="dxa"/>
        <w:left w:w="115" w:type="dxa"/>
        <w:bottom w:w="0" w:type="dxa"/>
        <w:right w:w="115" w:type="dxa"/>
      </w:tblCellMar>
    </w:tblPr>
  </w:style>
  <w:style w:type="table" w:customStyle="1" w:styleId="affff4">
    <w:basedOn w:val="TableNormal0"/>
    <w:tblPr>
      <w:tblStyleRowBandSize w:val="1"/>
      <w:tblStyleColBandSize w:val="1"/>
      <w:tblCellMar>
        <w:top w:w="0" w:type="dxa"/>
        <w:left w:w="115" w:type="dxa"/>
        <w:bottom w:w="0" w:type="dxa"/>
        <w:right w:w="115" w:type="dxa"/>
      </w:tblCellMar>
    </w:tblPr>
  </w:style>
  <w:style w:type="table" w:customStyle="1" w:styleId="affff5">
    <w:basedOn w:val="TableNormal0"/>
    <w:tblPr>
      <w:tblStyleRowBandSize w:val="1"/>
      <w:tblStyleColBandSize w:val="1"/>
      <w:tblCellMar>
        <w:top w:w="0" w:type="dxa"/>
        <w:left w:w="115" w:type="dxa"/>
        <w:bottom w:w="0" w:type="dxa"/>
        <w:right w:w="115" w:type="dxa"/>
      </w:tblCellMar>
    </w:tblPr>
  </w:style>
  <w:style w:type="table" w:customStyle="1" w:styleId="affff6">
    <w:basedOn w:val="TableNormal0"/>
    <w:tblPr>
      <w:tblStyleRowBandSize w:val="1"/>
      <w:tblStyleColBandSize w:val="1"/>
      <w:tblCellMar>
        <w:top w:w="0" w:type="dxa"/>
        <w:left w:w="115" w:type="dxa"/>
        <w:bottom w:w="0" w:type="dxa"/>
        <w:right w:w="115" w:type="dxa"/>
      </w:tblCellMar>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CellMar>
        <w:top w:w="0" w:type="dxa"/>
        <w:left w:w="0" w:type="dxa"/>
        <w:bottom w:w="0" w:type="dxa"/>
        <w:right w:w="0" w:type="dxa"/>
      </w:tblCellMar>
    </w:tblPr>
  </w:style>
  <w:style w:type="table" w:customStyle="1" w:styleId="afffff0">
    <w:basedOn w:val="TableNormal0"/>
    <w:tblPr>
      <w:tblStyleRowBandSize w:val="1"/>
      <w:tblStyleColBandSize w:val="1"/>
      <w:tblCellMar>
        <w:top w:w="0" w:type="dxa"/>
        <w:left w:w="115" w:type="dxa"/>
        <w:bottom w:w="0" w:type="dxa"/>
        <w:right w:w="115" w:type="dxa"/>
      </w:tblCellMar>
    </w:tblPr>
  </w:style>
  <w:style w:type="table" w:customStyle="1" w:styleId="afffff1">
    <w:basedOn w:val="TableNormal0"/>
    <w:tblPr>
      <w:tblStyleRowBandSize w:val="1"/>
      <w:tblStyleColBandSize w:val="1"/>
      <w:tblCellMar>
        <w:top w:w="0" w:type="dxa"/>
        <w:left w:w="0" w:type="dxa"/>
        <w:bottom w:w="0" w:type="dxa"/>
        <w:right w:w="0" w:type="dxa"/>
      </w:tblCellMar>
    </w:tblPr>
  </w:style>
  <w:style w:type="table" w:customStyle="1" w:styleId="afffff2">
    <w:basedOn w:val="TableNormal0"/>
    <w:tblPr>
      <w:tblStyleRowBandSize w:val="1"/>
      <w:tblStyleColBandSize w:val="1"/>
      <w:tblCellMar>
        <w:top w:w="0" w:type="dxa"/>
        <w:left w:w="0" w:type="dxa"/>
        <w:bottom w:w="0" w:type="dxa"/>
        <w:right w:w="0" w:type="dxa"/>
      </w:tblCellMar>
    </w:tblPr>
  </w:style>
  <w:style w:type="table" w:customStyle="1" w:styleId="afffff3">
    <w:basedOn w:val="TableNormal0"/>
    <w:tblPr>
      <w:tblStyleRowBandSize w:val="1"/>
      <w:tblStyleColBandSize w:val="1"/>
      <w:tblCellMar>
        <w:top w:w="0" w:type="dxa"/>
        <w:left w:w="0" w:type="dxa"/>
        <w:bottom w:w="0" w:type="dxa"/>
        <w:right w:w="0" w:type="dxa"/>
      </w:tblCellMar>
    </w:tblPr>
  </w:style>
  <w:style w:type="table" w:customStyle="1" w:styleId="afffff4">
    <w:basedOn w:val="TableNormal0"/>
    <w:tblPr>
      <w:tblStyleRowBandSize w:val="1"/>
      <w:tblStyleColBandSize w:val="1"/>
      <w:tblCellMar>
        <w:top w:w="0" w:type="dxa"/>
        <w:left w:w="0" w:type="dxa"/>
        <w:bottom w:w="0" w:type="dxa"/>
        <w:right w:w="0" w:type="dxa"/>
      </w:tblCellMar>
    </w:tblPr>
  </w:style>
  <w:style w:type="table" w:customStyle="1" w:styleId="afffff5">
    <w:basedOn w:val="TableNormal0"/>
    <w:tblPr>
      <w:tblStyleRowBandSize w:val="1"/>
      <w:tblStyleColBandSize w:val="1"/>
      <w:tblCellMar>
        <w:top w:w="0" w:type="dxa"/>
        <w:left w:w="0" w:type="dxa"/>
        <w:bottom w:w="0" w:type="dxa"/>
        <w:right w:w="0" w:type="dxa"/>
      </w:tblCellMar>
    </w:tblPr>
  </w:style>
  <w:style w:type="table" w:customStyle="1" w:styleId="afffff6">
    <w:basedOn w:val="TableNormal0"/>
    <w:tblPr>
      <w:tblStyleRowBandSize w:val="1"/>
      <w:tblStyleColBandSize w:val="1"/>
      <w:tblCellMar>
        <w:top w:w="0" w:type="dxa"/>
        <w:left w:w="0" w:type="dxa"/>
        <w:bottom w:w="0" w:type="dxa"/>
        <w:right w:w="0" w:type="dxa"/>
      </w:tblCellMar>
    </w:tblPr>
  </w:style>
  <w:style w:type="table" w:styleId="afffff7">
    <w:name w:val="Table Grid"/>
    <w:basedOn w:val="a1"/>
    <w:uiPriority w:val="39"/>
    <w:rsid w:val="00752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wPLXAx+62XMmaVDbXfZnVM3SVg==">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33C58A8-7805-4572-83D9-CE33A1179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8</Pages>
  <Words>7664</Words>
  <Characters>4370</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Механік Олена Валеріївна</cp:lastModifiedBy>
  <cp:revision>243</cp:revision>
  <cp:lastPrinted>2026-09-23T05:45:00Z</cp:lastPrinted>
  <dcterms:created xsi:type="dcterms:W3CDTF">2024-11-29T09:56:00Z</dcterms:created>
  <dcterms:modified xsi:type="dcterms:W3CDTF">2026-09-25T07:11:00Z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0x0101002642FD18F5543B4A9ABA91D2C0C65E6C</vt:lpwstr>
  </property>
</Properties>
</file>