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A024F" w:rsidRDefault="008D696E">
      <w:pPr>
        <w:spacing w:line="240" w:lineRule="auto"/>
        <w:ind w:left="43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Додаток до </w:t>
      </w:r>
    </w:p>
    <w:p w14:paraId="00000002" w14:textId="77777777" w:rsidR="00DA024F" w:rsidRDefault="008D696E">
      <w:pPr>
        <w:spacing w:line="240" w:lineRule="auto"/>
        <w:ind w:left="43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наказу Міністерства освіти </w:t>
      </w:r>
    </w:p>
    <w:p w14:paraId="00000003" w14:textId="77777777" w:rsidR="00DA024F" w:rsidRDefault="008D696E">
      <w:pPr>
        <w:spacing w:line="240" w:lineRule="auto"/>
        <w:ind w:left="43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і науки України </w:t>
      </w:r>
    </w:p>
    <w:p w14:paraId="00000004" w14:textId="77777777" w:rsidR="00DA024F" w:rsidRDefault="008D696E">
      <w:pPr>
        <w:keepNext/>
        <w:spacing w:line="240" w:lineRule="auto"/>
        <w:ind w:left="425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_________ 2024 № _____</w:t>
      </w:r>
    </w:p>
    <w:p w14:paraId="00000005" w14:textId="77777777" w:rsidR="00DA024F" w:rsidRDefault="00DA024F">
      <w:pPr>
        <w:spacing w:line="240" w:lineRule="auto"/>
        <w:jc w:val="both"/>
        <w:rPr>
          <w:rFonts w:ascii="Times New Roman" w:eastAsia="Times New Roman" w:hAnsi="Times New Roman" w:cs="Times New Roman"/>
          <w:sz w:val="28"/>
          <w:szCs w:val="28"/>
        </w:rPr>
      </w:pPr>
    </w:p>
    <w:p w14:paraId="00000006" w14:textId="77777777" w:rsidR="00DA024F" w:rsidRDefault="00DA024F">
      <w:pPr>
        <w:spacing w:line="240" w:lineRule="auto"/>
        <w:jc w:val="center"/>
        <w:rPr>
          <w:rFonts w:ascii="Times New Roman" w:eastAsia="Times New Roman" w:hAnsi="Times New Roman" w:cs="Times New Roman"/>
          <w:sz w:val="28"/>
          <w:szCs w:val="28"/>
        </w:rPr>
      </w:pPr>
    </w:p>
    <w:p w14:paraId="00000007" w14:textId="77777777" w:rsidR="00DA024F" w:rsidRDefault="00DA024F">
      <w:pPr>
        <w:spacing w:line="240" w:lineRule="auto"/>
        <w:jc w:val="center"/>
        <w:rPr>
          <w:rFonts w:ascii="Times New Roman" w:eastAsia="Times New Roman" w:hAnsi="Times New Roman" w:cs="Times New Roman"/>
          <w:b/>
          <w:sz w:val="28"/>
          <w:szCs w:val="28"/>
        </w:rPr>
      </w:pPr>
    </w:p>
    <w:p w14:paraId="00000008" w14:textId="77777777" w:rsidR="00DA024F" w:rsidRDefault="008D696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ОГОЛОШЕННЯ</w:t>
      </w:r>
    </w:p>
    <w:p w14:paraId="00000009" w14:textId="77777777" w:rsidR="00DA024F" w:rsidRDefault="008D696E">
      <w:pPr>
        <w:shd w:val="clear" w:color="auto" w:fill="FFFFFF"/>
        <w:spacing w:after="2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проведення конкурсного відбору науково-технічних проектів, спрямованих на підтримку інноваційної діяльності закладів вищої освіти та наукових установ з метою визначення переліку закладів вищої освіти, наукових установ, на базі яких буде створено мережу</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стартап</w:t>
      </w:r>
      <w:proofErr w:type="spellEnd"/>
      <w:r>
        <w:rPr>
          <w:rFonts w:ascii="Times New Roman" w:eastAsia="Times New Roman" w:hAnsi="Times New Roman" w:cs="Times New Roman"/>
          <w:b/>
          <w:sz w:val="28"/>
          <w:szCs w:val="28"/>
        </w:rPr>
        <w:t>-шкіл – інкубаторів – акселераторів</w:t>
      </w:r>
    </w:p>
    <w:p w14:paraId="0000000A" w14:textId="77777777" w:rsidR="00DA024F" w:rsidRDefault="008D696E">
      <w:pPr>
        <w:shd w:val="clear" w:color="auto" w:fill="FFFFFF"/>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Міністерство освіти і науки України оголошує конкурсний відбір науково-технічних проектів, спрямованих на підтримку інноваційної діяльності закладів вищої освіти та наукових установ з метою визначення переліку з</w:t>
      </w:r>
      <w:r>
        <w:rPr>
          <w:rFonts w:ascii="Times New Roman" w:eastAsia="Times New Roman" w:hAnsi="Times New Roman" w:cs="Times New Roman"/>
          <w:sz w:val="28"/>
          <w:szCs w:val="28"/>
        </w:rPr>
        <w:t xml:space="preserve">акладів вищої освіти, наукових установ, на базі яких буде створено мережу </w:t>
      </w:r>
      <w:proofErr w:type="spellStart"/>
      <w:r>
        <w:rPr>
          <w:rFonts w:ascii="Times New Roman" w:eastAsia="Times New Roman" w:hAnsi="Times New Roman" w:cs="Times New Roman"/>
          <w:sz w:val="28"/>
          <w:szCs w:val="28"/>
        </w:rPr>
        <w:t>стартап</w:t>
      </w:r>
      <w:proofErr w:type="spellEnd"/>
      <w:r>
        <w:rPr>
          <w:rFonts w:ascii="Times New Roman" w:eastAsia="Times New Roman" w:hAnsi="Times New Roman" w:cs="Times New Roman"/>
          <w:sz w:val="28"/>
          <w:szCs w:val="28"/>
        </w:rPr>
        <w:t>-шкіл – інкубаторів – акселераторів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(далі – Конкурс), виконання яких розпочнеться у 2024 році за рахунок коштів спеціального фонду державного бюджету, що отримані як зовнішній</w:t>
      </w:r>
      <w:r>
        <w:rPr>
          <w:rFonts w:ascii="Times New Roman" w:eastAsia="Times New Roman" w:hAnsi="Times New Roman" w:cs="Times New Roman"/>
          <w:sz w:val="28"/>
          <w:szCs w:val="28"/>
        </w:rPr>
        <w:t xml:space="preserve"> інструмент допомоги ЄС для виконання </w:t>
      </w:r>
      <w:hyperlink r:id="rId7">
        <w:r>
          <w:rPr>
            <w:rFonts w:ascii="Times New Roman" w:eastAsia="Times New Roman" w:hAnsi="Times New Roman" w:cs="Times New Roman"/>
            <w:sz w:val="28"/>
            <w:szCs w:val="28"/>
          </w:rPr>
          <w:t>зобов’язань України у Рамковій програмі Європейського Союзу з наукових досліджень та інновацій “Горизонт 2020”</w:t>
        </w:r>
      </w:hyperlink>
      <w:r>
        <w:rPr>
          <w:rFonts w:ascii="Times New Roman" w:eastAsia="Times New Roman" w:hAnsi="Times New Roman" w:cs="Times New Roman"/>
          <w:sz w:val="28"/>
          <w:szCs w:val="28"/>
        </w:rPr>
        <w:t xml:space="preserve"> (далі – фінансова підтримка), відповідно до </w:t>
      </w:r>
      <w:hyperlink r:id="rId8" w:anchor="n8">
        <w:r>
          <w:rPr>
            <w:rFonts w:ascii="Times New Roman" w:eastAsia="Times New Roman" w:hAnsi="Times New Roman" w:cs="Times New Roman"/>
            <w:sz w:val="28"/>
            <w:szCs w:val="28"/>
          </w:rPr>
          <w:t>Порядку використання коштів, передбачених у державному бюджеті для виконання зобов’язань України у сфері міжнародного науково-технічного та освітнього співробітництва</w:t>
        </w:r>
      </w:hyperlink>
      <w:r>
        <w:rPr>
          <w:rFonts w:ascii="Times New Roman" w:eastAsia="Times New Roman" w:hAnsi="Times New Roman" w:cs="Times New Roman"/>
          <w:sz w:val="28"/>
          <w:szCs w:val="28"/>
        </w:rPr>
        <w:t>, затвердж</w:t>
      </w:r>
      <w:r>
        <w:rPr>
          <w:rFonts w:ascii="Times New Roman" w:eastAsia="Times New Roman" w:hAnsi="Times New Roman" w:cs="Times New Roman"/>
          <w:sz w:val="28"/>
          <w:szCs w:val="28"/>
        </w:rPr>
        <w:t>еного постановою Кабінету Міністрів України від 23 листопада 2011 р. № 1197.</w:t>
      </w:r>
    </w:p>
    <w:p w14:paraId="0000000B"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Метою проведення Конкурсу є формування пропозицій щодо переліку закладів вищої освіти, наукових установ, на базі яких буде створено </w:t>
      </w:r>
      <w:proofErr w:type="spellStart"/>
      <w:r>
        <w:rPr>
          <w:rFonts w:ascii="Times New Roman" w:eastAsia="Times New Roman" w:hAnsi="Times New Roman" w:cs="Times New Roman"/>
          <w:sz w:val="28"/>
          <w:szCs w:val="28"/>
        </w:rPr>
        <w:t>стартап</w:t>
      </w:r>
      <w:proofErr w:type="spellEnd"/>
      <w:r>
        <w:rPr>
          <w:rFonts w:ascii="Times New Roman" w:eastAsia="Times New Roman" w:hAnsi="Times New Roman" w:cs="Times New Roman"/>
          <w:sz w:val="28"/>
          <w:szCs w:val="28"/>
        </w:rPr>
        <w:t>-школу – інкубатор – акселератор. Основн</w:t>
      </w:r>
      <w:r>
        <w:rPr>
          <w:rFonts w:ascii="Times New Roman" w:eastAsia="Times New Roman" w:hAnsi="Times New Roman" w:cs="Times New Roman"/>
          <w:sz w:val="28"/>
          <w:szCs w:val="28"/>
        </w:rPr>
        <w:t>ими принципами організації та проведення Конкурсу є створення рівних умов для його учасників, прозорість та об’єктивність оцінювання заявок на участь у Конкурсі.</w:t>
      </w:r>
    </w:p>
    <w:p w14:paraId="0000000C"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Основний документ, який регламентує проведення Конкурсу – Порядок реалізації експериментальног</w:t>
      </w:r>
      <w:r>
        <w:rPr>
          <w:rFonts w:ascii="Times New Roman" w:eastAsia="Times New Roman" w:hAnsi="Times New Roman" w:cs="Times New Roman"/>
          <w:sz w:val="28"/>
          <w:szCs w:val="28"/>
        </w:rPr>
        <w:t xml:space="preserve">о проекту щодо створення на базі закладів вищої освіти, наукових установ мережі </w:t>
      </w:r>
      <w:proofErr w:type="spellStart"/>
      <w:r>
        <w:rPr>
          <w:rFonts w:ascii="Times New Roman" w:eastAsia="Times New Roman" w:hAnsi="Times New Roman" w:cs="Times New Roman"/>
          <w:sz w:val="28"/>
          <w:szCs w:val="28"/>
        </w:rPr>
        <w:t>стартап</w:t>
      </w:r>
      <w:proofErr w:type="spellEnd"/>
      <w:r>
        <w:rPr>
          <w:rFonts w:ascii="Times New Roman" w:eastAsia="Times New Roman" w:hAnsi="Times New Roman" w:cs="Times New Roman"/>
          <w:sz w:val="28"/>
          <w:szCs w:val="28"/>
        </w:rPr>
        <w:t>-шкіл – інкубаторів – акселераторів, затверджений постановою Кабінету Міністрів України від 23 квітня 2024 р. № 430 “Про реалізацію експериментального проекту щодо створ</w:t>
      </w:r>
      <w:r>
        <w:rPr>
          <w:rFonts w:ascii="Times New Roman" w:eastAsia="Times New Roman" w:hAnsi="Times New Roman" w:cs="Times New Roman"/>
          <w:sz w:val="28"/>
          <w:szCs w:val="28"/>
        </w:rPr>
        <w:t xml:space="preserve">ення на базі закладів вищої освіти, наукових установ мережі </w:t>
      </w:r>
      <w:proofErr w:type="spellStart"/>
      <w:r>
        <w:rPr>
          <w:rFonts w:ascii="Times New Roman" w:eastAsia="Times New Roman" w:hAnsi="Times New Roman" w:cs="Times New Roman"/>
          <w:sz w:val="28"/>
          <w:szCs w:val="28"/>
        </w:rPr>
        <w:t>стартап</w:t>
      </w:r>
      <w:proofErr w:type="spellEnd"/>
      <w:r>
        <w:rPr>
          <w:rFonts w:ascii="Times New Roman" w:eastAsia="Times New Roman" w:hAnsi="Times New Roman" w:cs="Times New Roman"/>
          <w:sz w:val="28"/>
          <w:szCs w:val="28"/>
        </w:rPr>
        <w:t>-шкіл – інкубаторів – акселераторів” (далі – Порядок).</w:t>
      </w:r>
    </w:p>
    <w:p w14:paraId="0000000D"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реалізації експериментального проекту є підтримка та розвиток інноваційної інфраструктури закладів вищої освіти, наукових устано</w:t>
      </w:r>
      <w:r>
        <w:rPr>
          <w:rFonts w:ascii="Times New Roman" w:eastAsia="Times New Roman" w:hAnsi="Times New Roman" w:cs="Times New Roman"/>
          <w:sz w:val="28"/>
          <w:szCs w:val="28"/>
        </w:rPr>
        <w:t xml:space="preserve">в та </w:t>
      </w:r>
      <w:r>
        <w:rPr>
          <w:rFonts w:ascii="Times New Roman" w:eastAsia="Times New Roman" w:hAnsi="Times New Roman" w:cs="Times New Roman"/>
          <w:sz w:val="28"/>
          <w:szCs w:val="28"/>
        </w:rPr>
        <w:lastRenderedPageBreak/>
        <w:t xml:space="preserve">екосистеми </w:t>
      </w:r>
      <w:proofErr w:type="spellStart"/>
      <w:r>
        <w:rPr>
          <w:rFonts w:ascii="Times New Roman" w:eastAsia="Times New Roman" w:hAnsi="Times New Roman" w:cs="Times New Roman"/>
          <w:sz w:val="28"/>
          <w:szCs w:val="28"/>
        </w:rPr>
        <w:t>стартапів</w:t>
      </w:r>
      <w:proofErr w:type="spellEnd"/>
      <w:r>
        <w:rPr>
          <w:rFonts w:ascii="Times New Roman" w:eastAsia="Times New Roman" w:hAnsi="Times New Roman" w:cs="Times New Roman"/>
          <w:sz w:val="28"/>
          <w:szCs w:val="28"/>
        </w:rPr>
        <w:t>, діяльність яких спрямована на використання та комерціалізацію науково-технічного (прикладного) результату.</w:t>
      </w:r>
    </w:p>
    <w:p w14:paraId="0000000E" w14:textId="77777777" w:rsidR="00DA024F" w:rsidRDefault="00DA024F">
      <w:pPr>
        <w:shd w:val="clear" w:color="auto" w:fill="FFFFFF"/>
        <w:ind w:firstLine="720"/>
        <w:jc w:val="center"/>
        <w:rPr>
          <w:rFonts w:ascii="Times New Roman" w:eastAsia="Times New Roman" w:hAnsi="Times New Roman" w:cs="Times New Roman"/>
          <w:b/>
          <w:sz w:val="28"/>
          <w:szCs w:val="28"/>
        </w:rPr>
      </w:pPr>
    </w:p>
    <w:p w14:paraId="0000000F" w14:textId="77777777" w:rsidR="00DA024F" w:rsidRDefault="008D696E">
      <w:pPr>
        <w:shd w:val="clear" w:color="auto" w:fill="FFFFFF"/>
        <w:spacing w:after="280"/>
        <w:ind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Умови та місце проведення Конкурсу</w:t>
      </w:r>
    </w:p>
    <w:p w14:paraId="00000010"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 проводиться відповідно до Порядку. </w:t>
      </w:r>
    </w:p>
    <w:p w14:paraId="00000011"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Організатором Конкурсу є Міністерство освіти і науки України.</w:t>
      </w:r>
    </w:p>
    <w:p w14:paraId="00000012"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Організаційне забезпечення проведення Конкурсу здійснює директорат інновацій та </w:t>
      </w:r>
      <w:proofErr w:type="spellStart"/>
      <w:r>
        <w:rPr>
          <w:rFonts w:ascii="Times New Roman" w:eastAsia="Times New Roman" w:hAnsi="Times New Roman" w:cs="Times New Roman"/>
          <w:sz w:val="28"/>
          <w:szCs w:val="28"/>
        </w:rPr>
        <w:t>зв’язків</w:t>
      </w:r>
      <w:proofErr w:type="spellEnd"/>
      <w:r>
        <w:rPr>
          <w:rFonts w:ascii="Times New Roman" w:eastAsia="Times New Roman" w:hAnsi="Times New Roman" w:cs="Times New Roman"/>
          <w:sz w:val="28"/>
          <w:szCs w:val="28"/>
        </w:rPr>
        <w:t xml:space="preserve"> науки з реальним сектором економіки Міністерства освіти і науки України, а саме:</w:t>
      </w:r>
    </w:p>
    <w:p w14:paraId="00000013"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забезпечення підготовки </w:t>
      </w:r>
      <w:r>
        <w:rPr>
          <w:rFonts w:ascii="Times New Roman" w:eastAsia="Times New Roman" w:hAnsi="Times New Roman" w:cs="Times New Roman"/>
          <w:sz w:val="28"/>
          <w:szCs w:val="28"/>
        </w:rPr>
        <w:t>та проведення Конкурсу;</w:t>
      </w:r>
    </w:p>
    <w:p w14:paraId="00000014"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приймання (одержання), реєстрація та попередній розгляд заявок на участь у Конкурсі;</w:t>
      </w:r>
    </w:p>
    <w:p w14:paraId="00000015"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організація проведення наукової і науково-технічної експертизи заявок на участь у Конкурсі; </w:t>
      </w:r>
    </w:p>
    <w:p w14:paraId="00000016"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рейтингового списку за результатами науково</w:t>
      </w:r>
      <w:r>
        <w:rPr>
          <w:rFonts w:ascii="Times New Roman" w:eastAsia="Times New Roman" w:hAnsi="Times New Roman" w:cs="Times New Roman"/>
          <w:sz w:val="28"/>
          <w:szCs w:val="28"/>
        </w:rPr>
        <w:t>ї і науково-технічної експертизи заявок, та подання його на розгляд ради;</w:t>
      </w:r>
    </w:p>
    <w:p w14:paraId="00000017"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моніторингу виконання проекту, підготовка інформації та звіту про реалізацію експериментального проекту.</w:t>
      </w:r>
    </w:p>
    <w:p w14:paraId="00000018"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участі у Конкурсі подається Заявка на участь у Конкурсі згідно</w:t>
      </w:r>
      <w:r>
        <w:rPr>
          <w:rFonts w:ascii="Times New Roman" w:eastAsia="Times New Roman" w:hAnsi="Times New Roman" w:cs="Times New Roman"/>
          <w:sz w:val="28"/>
          <w:szCs w:val="28"/>
        </w:rPr>
        <w:t xml:space="preserve"> з додатком 1 Порядку (далі – Заявка).</w:t>
      </w:r>
    </w:p>
    <w:p w14:paraId="00000019"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Заявки на участь у Конкурсі, які становлять державну таємницю, або іншу інформацію з обмеженим доступом, на Конкурс не подаються.</w:t>
      </w:r>
    </w:p>
    <w:p w14:paraId="0000001A"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Подання документів здійснюється в Національній електронній науково-інформаційній систем</w:t>
      </w:r>
      <w:r>
        <w:rPr>
          <w:rFonts w:ascii="Times New Roman" w:eastAsia="Times New Roman" w:hAnsi="Times New Roman" w:cs="Times New Roman"/>
          <w:sz w:val="28"/>
          <w:szCs w:val="28"/>
        </w:rPr>
        <w:t>і (</w:t>
      </w:r>
      <w:hyperlink r:id="rId9">
        <w:r>
          <w:rPr>
            <w:rFonts w:ascii="Times New Roman" w:eastAsia="Times New Roman" w:hAnsi="Times New Roman" w:cs="Times New Roman"/>
            <w:sz w:val="28"/>
            <w:szCs w:val="28"/>
          </w:rPr>
          <w:t>nauka.gov.ua</w:t>
        </w:r>
      </w:hyperlink>
      <w:r>
        <w:rPr>
          <w:rFonts w:ascii="Times New Roman" w:eastAsia="Times New Roman" w:hAnsi="Times New Roman" w:cs="Times New Roman"/>
          <w:sz w:val="28"/>
          <w:szCs w:val="28"/>
        </w:rPr>
        <w:t>) (далі – Система) в установленому законодавством порядку.</w:t>
      </w:r>
    </w:p>
    <w:p w14:paraId="0000001B" w14:textId="77777777" w:rsidR="00DA024F" w:rsidRDefault="008D696E">
      <w:pPr>
        <w:shd w:val="clear" w:color="auto" w:fill="FFFFFF"/>
        <w:spacing w:before="480" w:after="280"/>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Строк виконання Проектів, </w:t>
      </w:r>
      <w:proofErr w:type="spellStart"/>
      <w:r>
        <w:rPr>
          <w:rFonts w:ascii="Times New Roman" w:eastAsia="Times New Roman" w:hAnsi="Times New Roman" w:cs="Times New Roman"/>
          <w:b/>
          <w:sz w:val="28"/>
          <w:szCs w:val="28"/>
        </w:rPr>
        <w:t>якi</w:t>
      </w:r>
      <w:proofErr w:type="spellEnd"/>
      <w:r>
        <w:rPr>
          <w:rFonts w:ascii="Times New Roman" w:eastAsia="Times New Roman" w:hAnsi="Times New Roman" w:cs="Times New Roman"/>
          <w:b/>
          <w:sz w:val="28"/>
          <w:szCs w:val="28"/>
        </w:rPr>
        <w:t xml:space="preserve"> подаються для </w:t>
      </w:r>
      <w:proofErr w:type="spellStart"/>
      <w:r>
        <w:rPr>
          <w:rFonts w:ascii="Times New Roman" w:eastAsia="Times New Roman" w:hAnsi="Times New Roman" w:cs="Times New Roman"/>
          <w:b/>
          <w:sz w:val="28"/>
          <w:szCs w:val="28"/>
        </w:rPr>
        <w:t>участi</w:t>
      </w:r>
      <w:proofErr w:type="spellEnd"/>
      <w:r>
        <w:rPr>
          <w:rFonts w:ascii="Times New Roman" w:eastAsia="Times New Roman" w:hAnsi="Times New Roman" w:cs="Times New Roman"/>
          <w:b/>
          <w:sz w:val="28"/>
          <w:szCs w:val="28"/>
        </w:rPr>
        <w:t xml:space="preserve"> у </w:t>
      </w:r>
      <w:proofErr w:type="spellStart"/>
      <w:r>
        <w:rPr>
          <w:rFonts w:ascii="Times New Roman" w:eastAsia="Times New Roman" w:hAnsi="Times New Roman" w:cs="Times New Roman"/>
          <w:b/>
          <w:sz w:val="28"/>
          <w:szCs w:val="28"/>
        </w:rPr>
        <w:t>Конкурсi</w:t>
      </w:r>
      <w:proofErr w:type="spellEnd"/>
    </w:p>
    <w:p w14:paraId="0000001C"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Строк виконання науково-технічного проекту для визначення переліку закладів </w:t>
      </w:r>
      <w:r>
        <w:rPr>
          <w:rFonts w:ascii="Times New Roman" w:eastAsia="Times New Roman" w:hAnsi="Times New Roman" w:cs="Times New Roman"/>
          <w:sz w:val="28"/>
          <w:szCs w:val="28"/>
        </w:rPr>
        <w:t xml:space="preserve">вищої освіти, наукових установ, на базі яких буде створено мережу </w:t>
      </w:r>
      <w:proofErr w:type="spellStart"/>
      <w:r>
        <w:rPr>
          <w:rFonts w:ascii="Times New Roman" w:eastAsia="Times New Roman" w:hAnsi="Times New Roman" w:cs="Times New Roman"/>
          <w:sz w:val="28"/>
          <w:szCs w:val="28"/>
        </w:rPr>
        <w:t>стартап</w:t>
      </w:r>
      <w:proofErr w:type="spellEnd"/>
      <w:r>
        <w:rPr>
          <w:rFonts w:ascii="Times New Roman" w:eastAsia="Times New Roman" w:hAnsi="Times New Roman" w:cs="Times New Roman"/>
          <w:sz w:val="28"/>
          <w:szCs w:val="28"/>
        </w:rPr>
        <w:t>-шкіл – інкубаторів – акселераторів (далі – Проект) – починаючи з вересня-жовтня 2024 року до березня 2026 року.</w:t>
      </w:r>
    </w:p>
    <w:p w14:paraId="0000001D"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Початком виконання Проекту вважається дата укладання договору про нада</w:t>
      </w:r>
      <w:r>
        <w:rPr>
          <w:rFonts w:ascii="Times New Roman" w:eastAsia="Times New Roman" w:hAnsi="Times New Roman" w:cs="Times New Roman"/>
          <w:sz w:val="28"/>
          <w:szCs w:val="28"/>
        </w:rPr>
        <w:t>ння фінансування на виконання науково-технічного проекту з організацією-виконавцем, визначеною переможцем, за результатами Конкурсу.</w:t>
      </w:r>
    </w:p>
    <w:p w14:paraId="0000001E"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розбивається на етапи без прив'язки їх завершення до завершення відповідного бюджетного періоду (фінансового року). </w:t>
      </w:r>
    </w:p>
    <w:p w14:paraId="0000001F"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етапів – 4 (1 етап у 2024 році – 3 місяці; 2, 3 етапи у 2025 році по 6 місяців кожен; 4 етап у 2026 році – 3 місяці).</w:t>
      </w:r>
    </w:p>
    <w:p w14:paraId="00000020"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Запланована у Заявці хронологія початку/завершення етапів реалізації Проекту на 2024-2026 рр. може бути скоригована на момент у</w:t>
      </w:r>
      <w:r>
        <w:rPr>
          <w:rFonts w:ascii="Times New Roman" w:eastAsia="Times New Roman" w:hAnsi="Times New Roman" w:cs="Times New Roman"/>
          <w:sz w:val="28"/>
          <w:szCs w:val="28"/>
        </w:rPr>
        <w:t>кладення договору про надання фінансування на виконання науково-технічного проекту з урахуванням та у відповідності до термінів завершення конкурсних процедур.</w:t>
      </w:r>
    </w:p>
    <w:p w14:paraId="00000021" w14:textId="77777777" w:rsidR="00DA024F" w:rsidRDefault="00DA024F">
      <w:pPr>
        <w:spacing w:line="240" w:lineRule="auto"/>
        <w:ind w:firstLine="709"/>
        <w:jc w:val="both"/>
        <w:rPr>
          <w:rFonts w:ascii="Times New Roman" w:eastAsia="Times New Roman" w:hAnsi="Times New Roman" w:cs="Times New Roman"/>
          <w:sz w:val="28"/>
          <w:szCs w:val="28"/>
        </w:rPr>
      </w:pPr>
    </w:p>
    <w:p w14:paraId="00000022" w14:textId="77777777" w:rsidR="00DA024F" w:rsidRDefault="008D696E">
      <w:pPr>
        <w:spacing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Вимоги до учасників Конкурсу</w:t>
      </w:r>
    </w:p>
    <w:p w14:paraId="00000023"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Учасниками Конкурсу можуть бути заклади вищої освіти, наукові установи незалежно від форми власності та підпорядкування: </w:t>
      </w:r>
    </w:p>
    <w:p w14:paraId="00000024"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які не мають заборгованостей за </w:t>
      </w:r>
      <w:proofErr w:type="spellStart"/>
      <w:r>
        <w:rPr>
          <w:rFonts w:ascii="Times New Roman" w:eastAsia="Times New Roman" w:hAnsi="Times New Roman" w:cs="Times New Roman"/>
          <w:sz w:val="28"/>
          <w:szCs w:val="28"/>
        </w:rPr>
        <w:t>платежами</w:t>
      </w:r>
      <w:proofErr w:type="spellEnd"/>
      <w:r>
        <w:rPr>
          <w:rFonts w:ascii="Times New Roman" w:eastAsia="Times New Roman" w:hAnsi="Times New Roman" w:cs="Times New Roman"/>
          <w:sz w:val="28"/>
          <w:szCs w:val="28"/>
        </w:rPr>
        <w:t>, здійснення контролю за справлянням яких покладено на контролюючі органи;</w:t>
      </w:r>
    </w:p>
    <w:p w14:paraId="00000025"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яких не засто</w:t>
      </w:r>
      <w:r>
        <w:rPr>
          <w:rFonts w:ascii="Times New Roman" w:eastAsia="Times New Roman" w:hAnsi="Times New Roman" w:cs="Times New Roman"/>
          <w:sz w:val="28"/>
          <w:szCs w:val="28"/>
        </w:rPr>
        <w:t xml:space="preserve">совуються судові процедури банкрутства, передбачені </w:t>
      </w:r>
      <w:hyperlink r:id="rId10">
        <w:r>
          <w:rPr>
            <w:rFonts w:ascii="Times New Roman" w:eastAsia="Times New Roman" w:hAnsi="Times New Roman" w:cs="Times New Roman"/>
            <w:sz w:val="28"/>
            <w:szCs w:val="28"/>
          </w:rPr>
          <w:t>Кодексом України з процедур банкрутства</w:t>
        </w:r>
      </w:hyperlink>
      <w:r>
        <w:rPr>
          <w:rFonts w:ascii="Times New Roman" w:eastAsia="Times New Roman" w:hAnsi="Times New Roman" w:cs="Times New Roman"/>
          <w:sz w:val="28"/>
          <w:szCs w:val="28"/>
        </w:rPr>
        <w:t>;</w:t>
      </w:r>
    </w:p>
    <w:p w14:paraId="00000026"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 не перебувають у стадії реорганізації або ліквідації;</w:t>
      </w:r>
    </w:p>
    <w:p w14:paraId="00000027"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які станом на дату подання заявки фактично не розміщені та не провадять свою господарську діяльність на територіях, які включені до переліку територій, на яких ведуться (велися) бойові дії або тимчасово окупованих Російською Федерацією, затвердженого </w:t>
      </w:r>
      <w:proofErr w:type="spellStart"/>
      <w:r>
        <w:rPr>
          <w:rFonts w:ascii="Times New Roman" w:eastAsia="Times New Roman" w:hAnsi="Times New Roman" w:cs="Times New Roman"/>
          <w:sz w:val="28"/>
          <w:szCs w:val="28"/>
        </w:rPr>
        <w:t>Мінре</w:t>
      </w:r>
      <w:r>
        <w:rPr>
          <w:rFonts w:ascii="Times New Roman" w:eastAsia="Times New Roman" w:hAnsi="Times New Roman" w:cs="Times New Roman"/>
          <w:sz w:val="28"/>
          <w:szCs w:val="28"/>
        </w:rPr>
        <w:t>інтеграції</w:t>
      </w:r>
      <w:proofErr w:type="spellEnd"/>
      <w:r>
        <w:rPr>
          <w:rFonts w:ascii="Times New Roman" w:eastAsia="Times New Roman" w:hAnsi="Times New Roman" w:cs="Times New Roman"/>
          <w:sz w:val="28"/>
          <w:szCs w:val="28"/>
        </w:rPr>
        <w:t>;</w:t>
      </w:r>
    </w:p>
    <w:p w14:paraId="00000028"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 не провадять господарську діяльність на території Російської Федерації та Республіки Білорусь;</w:t>
      </w:r>
    </w:p>
    <w:p w14:paraId="00000029"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 не віднесені до юридичних осіб, до яких застосовуються спеціальні економічні та інші обмежувальні заходи (санкції) відповідними рішеннями Рад</w:t>
      </w:r>
      <w:r>
        <w:rPr>
          <w:rFonts w:ascii="Times New Roman" w:eastAsia="Times New Roman" w:hAnsi="Times New Roman" w:cs="Times New Roman"/>
          <w:sz w:val="28"/>
          <w:szCs w:val="28"/>
        </w:rPr>
        <w:t xml:space="preserve">и національної безпеки і оборони України, введеними в дію указами Президента України щодо застосування персональних (спеціальних) економічних та інших обмежувальних заходів (санкцій) відповідно до </w:t>
      </w:r>
      <w:hyperlink r:id="rId11" w:anchor="n3">
        <w:r>
          <w:rPr>
            <w:rFonts w:ascii="Times New Roman" w:eastAsia="Times New Roman" w:hAnsi="Times New Roman" w:cs="Times New Roman"/>
            <w:sz w:val="28"/>
            <w:szCs w:val="28"/>
          </w:rPr>
          <w:t>Закону України</w:t>
        </w:r>
      </w:hyperlink>
      <w:r>
        <w:rPr>
          <w:rFonts w:ascii="Times New Roman" w:eastAsia="Times New Roman" w:hAnsi="Times New Roman" w:cs="Times New Roman"/>
          <w:sz w:val="28"/>
          <w:szCs w:val="28"/>
        </w:rPr>
        <w:t xml:space="preserve"> “Про санкції”;</w:t>
      </w:r>
    </w:p>
    <w:p w14:paraId="0000002A"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 не утворені відповідно до законодавства держави, що визнана відповідно до закону державою-агресором або державою-окупантом;</w:t>
      </w:r>
    </w:p>
    <w:p w14:paraId="0000002B"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які не утворені відповідно до законодавства держави, що визнана відповідно до закону д</w:t>
      </w:r>
      <w:r>
        <w:rPr>
          <w:rFonts w:ascii="Times New Roman" w:eastAsia="Times New Roman" w:hAnsi="Times New Roman" w:cs="Times New Roman"/>
          <w:sz w:val="28"/>
          <w:szCs w:val="28"/>
        </w:rPr>
        <w:t>ержавою-агресором або державою-окупантом, або громадянин такої держави, який постійно на законних підставах проживає на території України, є учасником (акціонером) юридичної особи, частка якого в статутному капіталі з урахуванням відносин контролю становит</w:t>
      </w:r>
      <w:r>
        <w:rPr>
          <w:rFonts w:ascii="Times New Roman" w:eastAsia="Times New Roman" w:hAnsi="Times New Roman" w:cs="Times New Roman"/>
          <w:sz w:val="28"/>
          <w:szCs w:val="28"/>
        </w:rPr>
        <w:t xml:space="preserve">ь 10 або більше відсотків, або членом, або кінцевим </w:t>
      </w:r>
      <w:proofErr w:type="spellStart"/>
      <w:r>
        <w:rPr>
          <w:rFonts w:ascii="Times New Roman" w:eastAsia="Times New Roman" w:hAnsi="Times New Roman" w:cs="Times New Roman"/>
          <w:sz w:val="28"/>
          <w:szCs w:val="28"/>
        </w:rPr>
        <w:t>бенефіціарним</w:t>
      </w:r>
      <w:proofErr w:type="spellEnd"/>
      <w:r>
        <w:rPr>
          <w:rFonts w:ascii="Times New Roman" w:eastAsia="Times New Roman" w:hAnsi="Times New Roman" w:cs="Times New Roman"/>
          <w:sz w:val="28"/>
          <w:szCs w:val="28"/>
        </w:rPr>
        <w:t xml:space="preserve"> власником.</w:t>
      </w:r>
    </w:p>
    <w:p w14:paraId="0000002C"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Учасником Конкурсу вважається заклад вищої освіти, наукова установа, яким (якою) подано Заявку на участь у конкурсному відборі науково-технічних проектів для визначення переліку з</w:t>
      </w:r>
      <w:r>
        <w:rPr>
          <w:rFonts w:ascii="Times New Roman" w:eastAsia="Times New Roman" w:hAnsi="Times New Roman" w:cs="Times New Roman"/>
          <w:sz w:val="28"/>
          <w:szCs w:val="28"/>
        </w:rPr>
        <w:t xml:space="preserve">акладів вищої освіти, наукових установ, на базі яких буде створено мережу </w:t>
      </w:r>
      <w:proofErr w:type="spellStart"/>
      <w:r>
        <w:rPr>
          <w:rFonts w:ascii="Times New Roman" w:eastAsia="Times New Roman" w:hAnsi="Times New Roman" w:cs="Times New Roman"/>
          <w:sz w:val="28"/>
          <w:szCs w:val="28"/>
        </w:rPr>
        <w:t>стартап</w:t>
      </w:r>
      <w:proofErr w:type="spellEnd"/>
      <w:r>
        <w:rPr>
          <w:rFonts w:ascii="Times New Roman" w:eastAsia="Times New Roman" w:hAnsi="Times New Roman" w:cs="Times New Roman"/>
          <w:sz w:val="28"/>
          <w:szCs w:val="28"/>
        </w:rPr>
        <w:t>-шкіл – інкубаторів – акселераторів  (далі – Учасник Конкурсу).</w:t>
      </w:r>
    </w:p>
    <w:p w14:paraId="0000002D"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вищої освіти, наукова установа може подати лише одну Заявку.</w:t>
      </w:r>
    </w:p>
    <w:p w14:paraId="0000002E"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Колектив авторів (виконавців)  Проекту  не </w:t>
      </w:r>
      <w:r>
        <w:rPr>
          <w:rFonts w:ascii="Times New Roman" w:eastAsia="Times New Roman" w:hAnsi="Times New Roman" w:cs="Times New Roman"/>
          <w:sz w:val="28"/>
          <w:szCs w:val="28"/>
        </w:rPr>
        <w:t>може перевищувати 5 осіб.</w:t>
      </w:r>
    </w:p>
    <w:p w14:paraId="0000002F"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Науковий керівник Проекту має бути працівником учасника Конкурсу, за основним місцем роботи.</w:t>
      </w:r>
    </w:p>
    <w:p w14:paraId="00000030"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менше половини колективу авторів (виконавців) Проекту, включно з науковим керівником Проекту, повинні бути працівниками Учасника Конку</w:t>
      </w:r>
      <w:r>
        <w:rPr>
          <w:rFonts w:ascii="Times New Roman" w:eastAsia="Times New Roman" w:hAnsi="Times New Roman" w:cs="Times New Roman"/>
          <w:sz w:val="28"/>
          <w:szCs w:val="28"/>
        </w:rPr>
        <w:t xml:space="preserve">рсу за основним місцем роботи. </w:t>
      </w:r>
    </w:p>
    <w:p w14:paraId="00000031"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Подаючи Заявку на Конкурс, Учасники Конкурсу тим самим підтверджують, що ними виконана умова, що представлений Проект не може бути одночасно поданим для участі в іншому конкурсі з метою отримання фінансування за рахунок бюдж</w:t>
      </w:r>
      <w:r>
        <w:rPr>
          <w:rFonts w:ascii="Times New Roman" w:eastAsia="Times New Roman" w:hAnsi="Times New Roman" w:cs="Times New Roman"/>
          <w:sz w:val="28"/>
          <w:szCs w:val="28"/>
        </w:rPr>
        <w:t>етних та інших коштів, а також у разі, коли такий Проект фінансується чи фінансувався за рахунок бюджетних та інших коштів за результатами іншого конкурсу, в тому числі, які проводилися Міністерством освіти і науки України, Національним фондом досліджень У</w:t>
      </w:r>
      <w:r>
        <w:rPr>
          <w:rFonts w:ascii="Times New Roman" w:eastAsia="Times New Roman" w:hAnsi="Times New Roman" w:cs="Times New Roman"/>
          <w:sz w:val="28"/>
          <w:szCs w:val="28"/>
        </w:rPr>
        <w:t>країни чи іншими суб’єктами.</w:t>
      </w:r>
    </w:p>
    <w:p w14:paraId="00000032"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може бути Учасником Конкурсу заклад вищої освіти, наукова установа, який (яка) за результатами конкурсного відбору наукових, науково-технічних робіт та проектів, які фінансуються за рахунок зовнішнього інструменту допомоги Є</w:t>
      </w:r>
      <w:r>
        <w:rPr>
          <w:rFonts w:ascii="Times New Roman" w:eastAsia="Times New Roman" w:hAnsi="Times New Roman" w:cs="Times New Roman"/>
          <w:sz w:val="28"/>
          <w:szCs w:val="28"/>
        </w:rPr>
        <w:t>вропейського Союзу для виконання зобов’язань України у Рамковій програмі Європейського Союзу з наукових досліджень та інновацій “Горизонт 2020” отримав (отримала) фінансову підтримку інноваційної діяльності закладів вищої освіти, наукових установ за резуль</w:t>
      </w:r>
      <w:r>
        <w:rPr>
          <w:rFonts w:ascii="Times New Roman" w:eastAsia="Times New Roman" w:hAnsi="Times New Roman" w:cs="Times New Roman"/>
          <w:sz w:val="28"/>
          <w:szCs w:val="28"/>
        </w:rPr>
        <w:t>татами конкурсного відбору науково-технічних проектів, спрямованих на підтримку інноваційної діяльності закладів вищої освіти та наукових установ.</w:t>
      </w:r>
    </w:p>
    <w:p w14:paraId="00000033" w14:textId="77777777" w:rsidR="00DA024F" w:rsidRDefault="008D696E">
      <w:pPr>
        <w:shd w:val="clear" w:color="auto" w:fill="FFFFFF"/>
        <w:spacing w:before="480" w:after="280"/>
        <w:ind w:firstLine="5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Спосіб та процедура подання документів для участі в Конкурсі </w:t>
      </w:r>
    </w:p>
    <w:p w14:paraId="00000034"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Подання Заявок здійснюється в Системі в уста</w:t>
      </w:r>
      <w:r>
        <w:rPr>
          <w:rFonts w:ascii="Times New Roman" w:eastAsia="Times New Roman" w:hAnsi="Times New Roman" w:cs="Times New Roman"/>
          <w:sz w:val="28"/>
          <w:szCs w:val="28"/>
        </w:rPr>
        <w:t>новленому законодавством порядку.</w:t>
      </w:r>
    </w:p>
    <w:p w14:paraId="00000035"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Строк подання Заявок на участь у </w:t>
      </w:r>
      <w:proofErr w:type="spellStart"/>
      <w:r>
        <w:rPr>
          <w:rFonts w:ascii="Times New Roman" w:eastAsia="Times New Roman" w:hAnsi="Times New Roman" w:cs="Times New Roman"/>
          <w:sz w:val="28"/>
          <w:szCs w:val="28"/>
        </w:rPr>
        <w:t>Конкурсi</w:t>
      </w:r>
      <w:proofErr w:type="spellEnd"/>
      <w:r>
        <w:rPr>
          <w:rFonts w:ascii="Times New Roman" w:eastAsia="Times New Roman" w:hAnsi="Times New Roman" w:cs="Times New Roman"/>
          <w:sz w:val="28"/>
          <w:szCs w:val="28"/>
        </w:rPr>
        <w:t xml:space="preserve"> становить 30 календарних </w:t>
      </w:r>
      <w:proofErr w:type="spellStart"/>
      <w:r>
        <w:rPr>
          <w:rFonts w:ascii="Times New Roman" w:eastAsia="Times New Roman" w:hAnsi="Times New Roman" w:cs="Times New Roman"/>
          <w:sz w:val="28"/>
          <w:szCs w:val="28"/>
        </w:rPr>
        <w:t>днiв</w:t>
      </w:r>
      <w:proofErr w:type="spellEnd"/>
      <w:r>
        <w:rPr>
          <w:rFonts w:ascii="Times New Roman" w:eastAsia="Times New Roman" w:hAnsi="Times New Roman" w:cs="Times New Roman"/>
          <w:sz w:val="28"/>
          <w:szCs w:val="28"/>
        </w:rPr>
        <w:t xml:space="preserve"> з дати оголошення Конкурсу.</w:t>
      </w:r>
    </w:p>
    <w:p w14:paraId="00000036"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Документи для участі у Конкурсі подаються в електронній формі з накладеним кваліфікованим електронним підписом або удоскон</w:t>
      </w:r>
      <w:r>
        <w:rPr>
          <w:rFonts w:ascii="Times New Roman" w:eastAsia="Times New Roman" w:hAnsi="Times New Roman" w:cs="Times New Roman"/>
          <w:sz w:val="28"/>
          <w:szCs w:val="28"/>
        </w:rPr>
        <w:t>аленим електронним підписом, що базується на кваліфікованому сертифікаті електронного підпису, з використанням можливостей Системи відповідно до положень Порядку роботи Національної електронної науково-інформаційної системи, затвердженого наказом Міністерс</w:t>
      </w:r>
      <w:r>
        <w:rPr>
          <w:rFonts w:ascii="Times New Roman" w:eastAsia="Times New Roman" w:hAnsi="Times New Roman" w:cs="Times New Roman"/>
          <w:sz w:val="28"/>
          <w:szCs w:val="28"/>
        </w:rPr>
        <w:t>тва освіти і науки України від 08 січня 2024 року № 10, зареєстрованого в Міністерстві юстиції України 05 березня 2024 року за № 323/41668.</w:t>
      </w:r>
    </w:p>
    <w:p w14:paraId="00000037"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Учасник Конкурсу подає такі документи:</w:t>
      </w:r>
    </w:p>
    <w:p w14:paraId="00000038"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супровідний лист з переліком матеріалів, що подаються для участі у Конкурс</w:t>
      </w:r>
      <w:r>
        <w:rPr>
          <w:rFonts w:ascii="Times New Roman" w:eastAsia="Times New Roman" w:hAnsi="Times New Roman" w:cs="Times New Roman"/>
          <w:sz w:val="28"/>
          <w:szCs w:val="28"/>
        </w:rPr>
        <w:t>і, на бланку учасника Конкурсу, засвідчений підписом керівника учасника Конкурсу та скріплений його печаткою (за наявності);</w:t>
      </w:r>
    </w:p>
    <w:p w14:paraId="00000039"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Заявку, засвідчену електронними підписами наукового керівника проекту та керівника учасника Конкурсу;</w:t>
      </w:r>
    </w:p>
    <w:p w14:paraId="0000003A"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повна інформаційна дові</w:t>
      </w:r>
      <w:r>
        <w:rPr>
          <w:rFonts w:ascii="Times New Roman" w:eastAsia="Times New Roman" w:hAnsi="Times New Roman" w:cs="Times New Roman"/>
          <w:sz w:val="28"/>
          <w:szCs w:val="28"/>
        </w:rPr>
        <w:t>дка з Єдиного реєстру підприємств, щодо яких порушено провадження у справі про банкрутство. Інформаційна довідка генерується автоматично за даними Єдиного реєстру та повинна підтверджувати відсутність інформації за вказаним у запиті кодом ЄДРПОУ/ Номером т</w:t>
      </w:r>
      <w:r>
        <w:rPr>
          <w:rFonts w:ascii="Times New Roman" w:eastAsia="Times New Roman" w:hAnsi="Times New Roman" w:cs="Times New Roman"/>
          <w:sz w:val="28"/>
          <w:szCs w:val="28"/>
        </w:rPr>
        <w:t>а датою запису в ЄДР;</w:t>
      </w:r>
    </w:p>
    <w:p w14:paraId="0000003B"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довідку про відсутність заборгованості за </w:t>
      </w:r>
      <w:proofErr w:type="spellStart"/>
      <w:r>
        <w:rPr>
          <w:rFonts w:ascii="Times New Roman" w:eastAsia="Times New Roman" w:hAnsi="Times New Roman" w:cs="Times New Roman"/>
          <w:sz w:val="28"/>
          <w:szCs w:val="28"/>
        </w:rPr>
        <w:t>платежами</w:t>
      </w:r>
      <w:proofErr w:type="spellEnd"/>
      <w:r>
        <w:rPr>
          <w:rFonts w:ascii="Times New Roman" w:eastAsia="Times New Roman" w:hAnsi="Times New Roman" w:cs="Times New Roman"/>
          <w:sz w:val="28"/>
          <w:szCs w:val="28"/>
        </w:rPr>
        <w:t xml:space="preserve">, здійснення контролю за справлянням яких покладено на контролюючі органи, дійсну станом на момент подання заявки. Довідка надається за формою, визначеною Порядком надання довідки </w:t>
      </w:r>
      <w:r>
        <w:rPr>
          <w:rFonts w:ascii="Times New Roman" w:eastAsia="Times New Roman" w:hAnsi="Times New Roman" w:cs="Times New Roman"/>
          <w:sz w:val="28"/>
          <w:szCs w:val="28"/>
        </w:rPr>
        <w:t xml:space="preserve">про відсутність заборгованості з платежів, контроль за справлянням яких покладено на контролюючі органи, затвердженого наказом Міністерства фінансів України 03 вересня 2018 року № 733, зареєстрованого в Міністерстві юстиції України 27 вересня 2018 р. за № </w:t>
      </w:r>
      <w:r>
        <w:rPr>
          <w:rFonts w:ascii="Times New Roman" w:eastAsia="Times New Roman" w:hAnsi="Times New Roman" w:cs="Times New Roman"/>
          <w:sz w:val="28"/>
          <w:szCs w:val="28"/>
        </w:rPr>
        <w:t>1102/32554;</w:t>
      </w:r>
    </w:p>
    <w:p w14:paraId="0000003C"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витяг з Державного реєстру санкцій, що є підтвердженням того, що до  “Державного реєстру санкцій” не включено юридичну особу заявника, а також засновників юридичної особи;</w:t>
      </w:r>
    </w:p>
    <w:p w14:paraId="0000003D"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копія документу (у разі необхідності), яким делеговано право накла</w:t>
      </w:r>
      <w:r>
        <w:rPr>
          <w:rFonts w:ascii="Times New Roman" w:eastAsia="Times New Roman" w:hAnsi="Times New Roman" w:cs="Times New Roman"/>
          <w:sz w:val="28"/>
          <w:szCs w:val="28"/>
        </w:rPr>
        <w:t xml:space="preserve">дання підпису електронних документів відповідній особі установи учасника Конкурсу (наказ установи учасника Конкурсу  про розподіл обов'язків або про делегування права підпису відповідній особі, довіреність на право підпису документів  тощо) . </w:t>
      </w:r>
    </w:p>
    <w:p w14:paraId="0000003E"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Згода учасни</w:t>
      </w:r>
      <w:r>
        <w:rPr>
          <w:rFonts w:ascii="Times New Roman" w:eastAsia="Times New Roman" w:hAnsi="Times New Roman" w:cs="Times New Roman"/>
          <w:sz w:val="28"/>
          <w:szCs w:val="28"/>
        </w:rPr>
        <w:t>ка Конкурсу стати учасником експериментального проекту автоматично фіксується у Системі під час подання Заявки.</w:t>
      </w:r>
    </w:p>
    <w:p w14:paraId="0000003F" w14:textId="5853960B"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Документи для участі в Конкурсі подаються в електронному вигляді (</w:t>
      </w:r>
      <w:proofErr w:type="spellStart"/>
      <w:r>
        <w:rPr>
          <w:rFonts w:ascii="Times New Roman" w:eastAsia="Times New Roman" w:hAnsi="Times New Roman" w:cs="Times New Roman"/>
          <w:sz w:val="28"/>
          <w:szCs w:val="28"/>
        </w:rPr>
        <w:t>скан</w:t>
      </w:r>
      <w:proofErr w:type="spellEnd"/>
      <w:r>
        <w:rPr>
          <w:rFonts w:ascii="Times New Roman" w:eastAsia="Times New Roman" w:hAnsi="Times New Roman" w:cs="Times New Roman"/>
          <w:sz w:val="28"/>
          <w:szCs w:val="28"/>
        </w:rPr>
        <w:t>-копії оригіналів у форматі *.</w:t>
      </w:r>
      <w:proofErr w:type="spellStart"/>
      <w:r>
        <w:rPr>
          <w:rFonts w:ascii="Times New Roman" w:eastAsia="Times New Roman" w:hAnsi="Times New Roman" w:cs="Times New Roman"/>
          <w:sz w:val="28"/>
          <w:szCs w:val="28"/>
        </w:rPr>
        <w:t>pdf</w:t>
      </w:r>
      <w:proofErr w:type="spellEnd"/>
      <w:r>
        <w:rPr>
          <w:rFonts w:ascii="Times New Roman" w:eastAsia="Times New Roman" w:hAnsi="Times New Roman" w:cs="Times New Roman"/>
          <w:sz w:val="28"/>
          <w:szCs w:val="28"/>
        </w:rPr>
        <w:t xml:space="preserve">) в Систему за посиланням: </w:t>
      </w:r>
      <w:r w:rsidRPr="008D696E">
        <w:rPr>
          <w:rFonts w:ascii="Times New Roman" w:eastAsia="Times New Roman" w:hAnsi="Times New Roman" w:cs="Times New Roman"/>
          <w:sz w:val="28"/>
          <w:szCs w:val="28"/>
        </w:rPr>
        <w:t>https://na</w:t>
      </w:r>
      <w:r w:rsidRPr="008D696E">
        <w:rPr>
          <w:rFonts w:ascii="Times New Roman" w:eastAsia="Times New Roman" w:hAnsi="Times New Roman" w:cs="Times New Roman"/>
          <w:sz w:val="28"/>
          <w:szCs w:val="28"/>
        </w:rPr>
        <w:t>uka.gov.ua/information/ks2024/</w:t>
      </w:r>
      <w:r>
        <w:rPr>
          <w:rFonts w:ascii="Times New Roman" w:eastAsia="Times New Roman" w:hAnsi="Times New Roman" w:cs="Times New Roman"/>
          <w:sz w:val="28"/>
          <w:szCs w:val="28"/>
        </w:rPr>
        <w:t xml:space="preserve"> до 1</w:t>
      </w:r>
      <w:r w:rsidR="00D01A86">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 год. 00 хв. </w:t>
      </w:r>
      <w:r w:rsidR="00D01A86">
        <w:rPr>
          <w:rFonts w:ascii="Times New Roman" w:eastAsia="Times New Roman" w:hAnsi="Times New Roman" w:cs="Times New Roman"/>
          <w:sz w:val="28"/>
          <w:szCs w:val="28"/>
          <w:lang w:val="uk-UA"/>
        </w:rPr>
        <w:t>02</w:t>
      </w:r>
      <w:r>
        <w:rPr>
          <w:rFonts w:ascii="Times New Roman" w:eastAsia="Times New Roman" w:hAnsi="Times New Roman" w:cs="Times New Roman"/>
          <w:sz w:val="28"/>
          <w:szCs w:val="28"/>
        </w:rPr>
        <w:t xml:space="preserve"> </w:t>
      </w:r>
      <w:r w:rsidR="00D01A86">
        <w:rPr>
          <w:rFonts w:ascii="Times New Roman" w:eastAsia="Times New Roman" w:hAnsi="Times New Roman" w:cs="Times New Roman"/>
          <w:sz w:val="28"/>
          <w:szCs w:val="28"/>
          <w:lang w:val="uk-UA"/>
        </w:rPr>
        <w:t>серпня</w:t>
      </w:r>
      <w:r>
        <w:rPr>
          <w:rFonts w:ascii="Times New Roman" w:eastAsia="Times New Roman" w:hAnsi="Times New Roman" w:cs="Times New Roman"/>
          <w:sz w:val="28"/>
          <w:szCs w:val="28"/>
        </w:rPr>
        <w:t xml:space="preserve"> 2024 року. Відповідний модуль Конкурсу у Системі буде доступний для подання заявок з 1 липня 2024 року. </w:t>
      </w:r>
    </w:p>
    <w:p w14:paraId="00000040"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Учасник, визнаний переможцем за результатами Конкурсу, додатково подає МОН документи у паперовій формі на адресу: бульвар Тараса Шевченка, 16, м. Київ, 01601, Директорат інновацій та </w:t>
      </w:r>
      <w:proofErr w:type="spellStart"/>
      <w:r>
        <w:rPr>
          <w:rFonts w:ascii="Times New Roman" w:eastAsia="Times New Roman" w:hAnsi="Times New Roman" w:cs="Times New Roman"/>
          <w:sz w:val="28"/>
          <w:szCs w:val="28"/>
        </w:rPr>
        <w:t>зв’язків</w:t>
      </w:r>
      <w:proofErr w:type="spellEnd"/>
      <w:r>
        <w:rPr>
          <w:rFonts w:ascii="Times New Roman" w:eastAsia="Times New Roman" w:hAnsi="Times New Roman" w:cs="Times New Roman"/>
          <w:sz w:val="28"/>
          <w:szCs w:val="28"/>
        </w:rPr>
        <w:t xml:space="preserve"> науки з реальним сектором економіки МОН.</w:t>
      </w:r>
    </w:p>
    <w:p w14:paraId="00000041" w14:textId="77777777" w:rsidR="00DA024F" w:rsidRDefault="00DA024F">
      <w:pPr>
        <w:spacing w:before="480" w:after="280" w:line="240" w:lineRule="auto"/>
        <w:jc w:val="center"/>
        <w:rPr>
          <w:rFonts w:ascii="Times New Roman" w:eastAsia="Times New Roman" w:hAnsi="Times New Roman" w:cs="Times New Roman"/>
          <w:b/>
          <w:sz w:val="28"/>
          <w:szCs w:val="28"/>
        </w:rPr>
      </w:pPr>
    </w:p>
    <w:p w14:paraId="00000042" w14:textId="77777777" w:rsidR="00DA024F" w:rsidRDefault="00DA024F">
      <w:pPr>
        <w:spacing w:before="480" w:after="280" w:line="240" w:lineRule="auto"/>
        <w:jc w:val="center"/>
        <w:rPr>
          <w:rFonts w:ascii="Times New Roman" w:eastAsia="Times New Roman" w:hAnsi="Times New Roman" w:cs="Times New Roman"/>
          <w:b/>
          <w:sz w:val="28"/>
          <w:szCs w:val="28"/>
        </w:rPr>
      </w:pPr>
    </w:p>
    <w:p w14:paraId="00000043" w14:textId="77777777" w:rsidR="00DA024F" w:rsidRDefault="008D696E">
      <w:pPr>
        <w:spacing w:before="480"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 Строки та процедур</w:t>
      </w:r>
      <w:r>
        <w:rPr>
          <w:rFonts w:ascii="Times New Roman" w:eastAsia="Times New Roman" w:hAnsi="Times New Roman" w:cs="Times New Roman"/>
          <w:b/>
          <w:sz w:val="28"/>
          <w:szCs w:val="28"/>
        </w:rPr>
        <w:t>а розгляду Заявок</w:t>
      </w:r>
    </w:p>
    <w:p w14:paraId="00000044"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Відповідальна особа Учасника Конкурсу може відкликати Заявку до закінчення кінцевого строку подання Заявок шляхом зміни статусу відповідної Заявки на статус “Доопрацювання”. </w:t>
      </w:r>
    </w:p>
    <w:p w14:paraId="00000045"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Документи Учасника Конкурсу, що надійшли після кінцевого строку подання Заявок, не розглядаються.</w:t>
      </w:r>
    </w:p>
    <w:p w14:paraId="00000046"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закінчення строку подання Заявок на участь у Конкурсі, заміна та перегляд поданих для участі у Конкурсі документів в Системі  не допускаються.</w:t>
      </w:r>
    </w:p>
    <w:p w14:paraId="00000047"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w:t>
      </w:r>
      <w:r>
        <w:rPr>
          <w:rFonts w:ascii="Times New Roman" w:eastAsia="Times New Roman" w:hAnsi="Times New Roman" w:cs="Times New Roman"/>
          <w:sz w:val="28"/>
          <w:szCs w:val="28"/>
        </w:rPr>
        <w:t>татами попереднього розгляду за формальними ознаками Заявки можуть повертатися на доопрацювання із зазначенням причини та переліку зауважень, які потребують доопрацювання.</w:t>
      </w:r>
    </w:p>
    <w:p w14:paraId="00000048"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Підстави для повернення на доопрацювання Заявки за результатами попереднього розгляд</w:t>
      </w:r>
      <w:r>
        <w:rPr>
          <w:rFonts w:ascii="Times New Roman" w:eastAsia="Times New Roman" w:hAnsi="Times New Roman" w:cs="Times New Roman"/>
          <w:sz w:val="28"/>
          <w:szCs w:val="28"/>
        </w:rPr>
        <w:t>у за формальними ознаками:</w:t>
      </w:r>
    </w:p>
    <w:p w14:paraId="00000049"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подання Учасником Конкурсу документів, що не у повній мірі відповідають встановленим цим Оголошенням вимогам;</w:t>
      </w:r>
    </w:p>
    <w:p w14:paraId="0000004A"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наявність помилок;</w:t>
      </w:r>
    </w:p>
    <w:p w14:paraId="0000004B"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наявність інформації, яка не має однозначного трактування та/або потребує уточнення.</w:t>
      </w:r>
    </w:p>
    <w:p w14:paraId="0000004C"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Учасник Конкурс</w:t>
      </w:r>
      <w:r>
        <w:rPr>
          <w:rFonts w:ascii="Times New Roman" w:eastAsia="Times New Roman" w:hAnsi="Times New Roman" w:cs="Times New Roman"/>
          <w:sz w:val="28"/>
          <w:szCs w:val="28"/>
        </w:rPr>
        <w:t>у зобов'язаний доопрацювати Заявку протягом 3 календарних днів з моменту надходження в Системі повідомлення про необхідність доопрацювання. У разі не внесення змін протягом встановленого строку, або у випадку повторного внесення недостовірних, чи некоректн</w:t>
      </w:r>
      <w:r>
        <w:rPr>
          <w:rFonts w:ascii="Times New Roman" w:eastAsia="Times New Roman" w:hAnsi="Times New Roman" w:cs="Times New Roman"/>
          <w:sz w:val="28"/>
          <w:szCs w:val="28"/>
        </w:rPr>
        <w:t>их даних, Заявка вважається відхиленою.</w:t>
      </w:r>
    </w:p>
    <w:p w14:paraId="0000004D"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Повідомлення про необхідність доопрацювання в Системі повинні надійти не пізніше 10 календарних днів після завершення строку подання Заявок на участь у Конкурсі.</w:t>
      </w:r>
    </w:p>
    <w:p w14:paraId="0000004E"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Підстави для відхилення Заявки за результатами розгляд</w:t>
      </w:r>
      <w:r>
        <w:rPr>
          <w:rFonts w:ascii="Times New Roman" w:eastAsia="Times New Roman" w:hAnsi="Times New Roman" w:cs="Times New Roman"/>
          <w:sz w:val="28"/>
          <w:szCs w:val="28"/>
        </w:rPr>
        <w:t>у:</w:t>
      </w:r>
    </w:p>
    <w:p w14:paraId="0000004F"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порушення строків подачі Заявки;</w:t>
      </w:r>
    </w:p>
    <w:p w14:paraId="00000050"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невідповідність поданих документів вимогам Конкурсу;</w:t>
      </w:r>
    </w:p>
    <w:p w14:paraId="00000051"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подання Учасником Конкурсу пакета документів не в повному обсязі;</w:t>
      </w:r>
    </w:p>
    <w:p w14:paraId="00000052"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недостовірних відомостей у поданих Учасником Конкурсу документах;</w:t>
      </w:r>
    </w:p>
    <w:p w14:paraId="00000053"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врахування зауважень, як</w:t>
      </w:r>
      <w:r>
        <w:rPr>
          <w:rFonts w:ascii="Times New Roman" w:eastAsia="Times New Roman" w:hAnsi="Times New Roman" w:cs="Times New Roman"/>
          <w:sz w:val="28"/>
          <w:szCs w:val="28"/>
        </w:rPr>
        <w:t>і були надані на стадії повернення Заявки на доопрацювання,  при повторній подачі Заявки.</w:t>
      </w:r>
    </w:p>
    <w:p w14:paraId="00000054"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розгляду Заявок, поданих на участь у Конкурсі,  становить не більше 60 календарних днів з дати закінчення строку подання Заявок до МОН.</w:t>
      </w:r>
    </w:p>
    <w:p w14:paraId="00000055"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Після закінчення строку </w:t>
      </w:r>
      <w:r>
        <w:rPr>
          <w:rFonts w:ascii="Times New Roman" w:eastAsia="Times New Roman" w:hAnsi="Times New Roman" w:cs="Times New Roman"/>
          <w:sz w:val="28"/>
          <w:szCs w:val="28"/>
        </w:rPr>
        <w:t>подання Заявок на участь у Конкурсі та процедури доопрацювання за результатами їх розгляду в Системі Заявки можуть бути відхилені із зазначенням причини.</w:t>
      </w:r>
    </w:p>
    <w:p w14:paraId="00000056"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Заявки, відхилені за результатами розгляду, для проведення наукової і науково-технічної експертизи не </w:t>
      </w:r>
      <w:r>
        <w:rPr>
          <w:rFonts w:ascii="Times New Roman" w:eastAsia="Times New Roman" w:hAnsi="Times New Roman" w:cs="Times New Roman"/>
          <w:sz w:val="28"/>
          <w:szCs w:val="28"/>
        </w:rPr>
        <w:t>передаються.</w:t>
      </w:r>
    </w:p>
    <w:p w14:paraId="00000057" w14:textId="77777777" w:rsidR="00DA024F" w:rsidRDefault="008D696E">
      <w:pPr>
        <w:spacing w:before="480"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proofErr w:type="spellStart"/>
      <w:r>
        <w:rPr>
          <w:rFonts w:ascii="Times New Roman" w:eastAsia="Times New Roman" w:hAnsi="Times New Roman" w:cs="Times New Roman"/>
          <w:b/>
          <w:sz w:val="28"/>
          <w:szCs w:val="28"/>
        </w:rPr>
        <w:t>Інформацiя</w:t>
      </w:r>
      <w:proofErr w:type="spellEnd"/>
      <w:r>
        <w:rPr>
          <w:rFonts w:ascii="Times New Roman" w:eastAsia="Times New Roman" w:hAnsi="Times New Roman" w:cs="Times New Roman"/>
          <w:b/>
          <w:sz w:val="28"/>
          <w:szCs w:val="28"/>
        </w:rPr>
        <w:t xml:space="preserve"> про порядок та </w:t>
      </w:r>
      <w:proofErr w:type="spellStart"/>
      <w:r>
        <w:rPr>
          <w:rFonts w:ascii="Times New Roman" w:eastAsia="Times New Roman" w:hAnsi="Times New Roman" w:cs="Times New Roman"/>
          <w:b/>
          <w:sz w:val="28"/>
          <w:szCs w:val="28"/>
        </w:rPr>
        <w:t>основнi</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критерiїв</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оцiнювання</w:t>
      </w:r>
      <w:proofErr w:type="spellEnd"/>
      <w:r>
        <w:rPr>
          <w:rFonts w:ascii="Times New Roman" w:eastAsia="Times New Roman" w:hAnsi="Times New Roman" w:cs="Times New Roman"/>
          <w:b/>
          <w:sz w:val="28"/>
          <w:szCs w:val="28"/>
        </w:rPr>
        <w:t xml:space="preserve"> Заявок</w:t>
      </w:r>
    </w:p>
    <w:p w14:paraId="00000058"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 науково-технічних проектів, спрямованих на підтримку інноваційної діяльності закладів вищої освіти та наукових установ (далі – Проект), для визначення переліку закладів в</w:t>
      </w:r>
      <w:r>
        <w:rPr>
          <w:rFonts w:ascii="Times New Roman" w:eastAsia="Times New Roman" w:hAnsi="Times New Roman" w:cs="Times New Roman"/>
          <w:sz w:val="28"/>
          <w:szCs w:val="28"/>
        </w:rPr>
        <w:t xml:space="preserve">ищої освіти, наукових установ, на базі яких буде створено </w:t>
      </w:r>
      <w:proofErr w:type="spellStart"/>
      <w:r>
        <w:rPr>
          <w:rFonts w:ascii="Times New Roman" w:eastAsia="Times New Roman" w:hAnsi="Times New Roman" w:cs="Times New Roman"/>
          <w:sz w:val="28"/>
          <w:szCs w:val="28"/>
        </w:rPr>
        <w:t>стартап</w:t>
      </w:r>
      <w:proofErr w:type="spellEnd"/>
      <w:r>
        <w:rPr>
          <w:rFonts w:ascii="Times New Roman" w:eastAsia="Times New Roman" w:hAnsi="Times New Roman" w:cs="Times New Roman"/>
          <w:sz w:val="28"/>
          <w:szCs w:val="28"/>
        </w:rPr>
        <w:t>-школу, проводиться за такими критеріями:</w:t>
      </w:r>
    </w:p>
    <w:p w14:paraId="00000059"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ефективність комерціалізації наукових, науково-технічних результатів;</w:t>
      </w:r>
    </w:p>
    <w:p w14:paraId="0000005A"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наявність об’єктів інноваційної інфраструктури на базі закладу вищої освіти, наукової установи;</w:t>
      </w:r>
    </w:p>
    <w:p w14:paraId="0000005B"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наявність досвіду співпраці із суб’єктами підприємництва;</w:t>
      </w:r>
    </w:p>
    <w:p w14:paraId="0000005C" w14:textId="77777777" w:rsidR="00DA024F" w:rsidRDefault="008D696E">
      <w:pPr>
        <w:pBdr>
          <w:top w:val="nil"/>
          <w:left w:val="nil"/>
          <w:bottom w:val="nil"/>
          <w:right w:val="nil"/>
          <w:between w:val="nil"/>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потенціал розвитку екосистеми </w:t>
      </w:r>
      <w:proofErr w:type="spellStart"/>
      <w:r>
        <w:rPr>
          <w:rFonts w:ascii="Times New Roman" w:eastAsia="Times New Roman" w:hAnsi="Times New Roman" w:cs="Times New Roman"/>
          <w:sz w:val="28"/>
          <w:szCs w:val="28"/>
        </w:rPr>
        <w:t>стартапів</w:t>
      </w:r>
      <w:proofErr w:type="spellEnd"/>
      <w:r>
        <w:rPr>
          <w:rFonts w:ascii="Times New Roman" w:eastAsia="Times New Roman" w:hAnsi="Times New Roman" w:cs="Times New Roman"/>
          <w:sz w:val="28"/>
          <w:szCs w:val="28"/>
        </w:rPr>
        <w:t xml:space="preserve"> закладу вищої освіти, наукової установи з урахуванням пріорите</w:t>
      </w:r>
      <w:r>
        <w:rPr>
          <w:rFonts w:ascii="Times New Roman" w:eastAsia="Times New Roman" w:hAnsi="Times New Roman" w:cs="Times New Roman"/>
          <w:sz w:val="28"/>
          <w:szCs w:val="28"/>
        </w:rPr>
        <w:t>тних державних потреб.</w:t>
      </w:r>
    </w:p>
    <w:p w14:paraId="0000005D" w14:textId="77777777" w:rsidR="00DA024F" w:rsidRDefault="008D696E">
      <w:pPr>
        <w:pBdr>
          <w:top w:val="nil"/>
          <w:left w:val="nil"/>
          <w:bottom w:val="nil"/>
          <w:right w:val="nil"/>
          <w:between w:val="nil"/>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Науково-експертне забезпечення проведення Конкурсу здійснює рада МОН з розвитку інновацій (далі – Рада).</w:t>
      </w:r>
    </w:p>
    <w:p w14:paraId="0000005E" w14:textId="77777777" w:rsidR="00DA024F" w:rsidRDefault="008D696E">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Заявки, які отримали підтвердження від Системи, проходять наукову і науково-технічну експертизу відповідно до </w:t>
      </w:r>
      <w:hyperlink r:id="rId12">
        <w:r>
          <w:rPr>
            <w:rFonts w:ascii="Times New Roman" w:eastAsia="Times New Roman" w:hAnsi="Times New Roman" w:cs="Times New Roman"/>
            <w:sz w:val="28"/>
            <w:szCs w:val="28"/>
          </w:rPr>
          <w:t>Закону України</w:t>
        </w:r>
      </w:hyperlink>
      <w:r>
        <w:rPr>
          <w:rFonts w:ascii="Times New Roman" w:eastAsia="Times New Roman" w:hAnsi="Times New Roman" w:cs="Times New Roman"/>
          <w:sz w:val="28"/>
          <w:szCs w:val="28"/>
        </w:rPr>
        <w:t xml:space="preserve"> “Про наукову і науково-технічну експертизу”. </w:t>
      </w:r>
    </w:p>
    <w:p w14:paraId="0000005F" w14:textId="77777777" w:rsidR="00DA024F" w:rsidRDefault="008D696E">
      <w:pPr>
        <w:pBdr>
          <w:top w:val="nil"/>
          <w:left w:val="nil"/>
          <w:bottom w:val="nil"/>
          <w:right w:val="nil"/>
          <w:between w:val="nil"/>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проведення наукової і науково-технічної експертизи не може перевищувати 30 календарних днів з дня подання Заявки експерту.</w:t>
      </w:r>
    </w:p>
    <w:p w14:paraId="00000060" w14:textId="77777777" w:rsidR="00DA024F" w:rsidRDefault="008D696E">
      <w:pPr>
        <w:pBdr>
          <w:top w:val="nil"/>
          <w:left w:val="nil"/>
          <w:bottom w:val="nil"/>
          <w:right w:val="nil"/>
          <w:between w:val="nil"/>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Наукова і </w:t>
      </w:r>
      <w:r>
        <w:rPr>
          <w:rFonts w:ascii="Times New Roman" w:eastAsia="Times New Roman" w:hAnsi="Times New Roman" w:cs="Times New Roman"/>
          <w:sz w:val="28"/>
          <w:szCs w:val="28"/>
        </w:rPr>
        <w:t>науково-технічна експертиза кожної Заявки проводиться трьома експертами, які готують окремі експертні висновки.</w:t>
      </w:r>
    </w:p>
    <w:p w14:paraId="00000061" w14:textId="77777777" w:rsidR="00DA024F" w:rsidRDefault="008D696E">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Оцінювання Заявок здійснюється за результатами дворівневої експертизи відповідно до </w:t>
      </w:r>
      <w:hyperlink r:id="rId13">
        <w:r>
          <w:rPr>
            <w:rFonts w:ascii="Times New Roman" w:eastAsia="Times New Roman" w:hAnsi="Times New Roman" w:cs="Times New Roman"/>
            <w:sz w:val="28"/>
            <w:szCs w:val="28"/>
          </w:rPr>
          <w:t>Закону України</w:t>
        </w:r>
      </w:hyperlink>
      <w:r>
        <w:rPr>
          <w:rFonts w:ascii="Times New Roman" w:eastAsia="Times New Roman" w:hAnsi="Times New Roman" w:cs="Times New Roman"/>
          <w:sz w:val="28"/>
          <w:szCs w:val="28"/>
        </w:rPr>
        <w:t xml:space="preserve"> “Про наукову і науково-технічну експертизу”, яка включає:</w:t>
      </w:r>
    </w:p>
    <w:p w14:paraId="00000062" w14:textId="77777777" w:rsidR="00DA024F" w:rsidRDefault="008D696E">
      <w:pPr>
        <w:numPr>
          <w:ilvl w:val="0"/>
          <w:numId w:val="1"/>
        </w:numPr>
        <w:spacing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наукову і науково-технічну експертизу, яка здійснюється в Системі;</w:t>
      </w:r>
    </w:p>
    <w:p w14:paraId="00000063" w14:textId="77777777" w:rsidR="00DA024F" w:rsidRDefault="008D696E">
      <w:pPr>
        <w:numPr>
          <w:ilvl w:val="0"/>
          <w:numId w:val="1"/>
        </w:numPr>
        <w:spacing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розгляд Заявок з урахуванням результатів їх наукової і науково-технічної експертизи на  засіданні Ради</w:t>
      </w:r>
      <w:r>
        <w:rPr>
          <w:rFonts w:ascii="Times New Roman" w:eastAsia="Times New Roman" w:hAnsi="Times New Roman" w:cs="Times New Roman"/>
          <w:sz w:val="28"/>
          <w:szCs w:val="28"/>
        </w:rPr>
        <w:t xml:space="preserve">, яка формує пропозиції щодо переліку закладів вищої освіти, наукових установ, на базі яких буде створено </w:t>
      </w:r>
      <w:proofErr w:type="spellStart"/>
      <w:r>
        <w:rPr>
          <w:rFonts w:ascii="Times New Roman" w:eastAsia="Times New Roman" w:hAnsi="Times New Roman" w:cs="Times New Roman"/>
          <w:sz w:val="28"/>
          <w:szCs w:val="28"/>
        </w:rPr>
        <w:t>стартап</w:t>
      </w:r>
      <w:proofErr w:type="spellEnd"/>
      <w:r>
        <w:rPr>
          <w:rFonts w:ascii="Times New Roman" w:eastAsia="Times New Roman" w:hAnsi="Times New Roman" w:cs="Times New Roman"/>
          <w:sz w:val="28"/>
          <w:szCs w:val="28"/>
        </w:rPr>
        <w:t>-школу – інкубатор – акселератор.</w:t>
      </w:r>
    </w:p>
    <w:p w14:paraId="00000064" w14:textId="77777777" w:rsidR="00DA024F" w:rsidRDefault="008D696E">
      <w:pPr>
        <w:spacing w:before="480"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w:t>
      </w:r>
      <w:proofErr w:type="spellStart"/>
      <w:r>
        <w:rPr>
          <w:rFonts w:ascii="Times New Roman" w:eastAsia="Times New Roman" w:hAnsi="Times New Roman" w:cs="Times New Roman"/>
          <w:b/>
          <w:sz w:val="28"/>
          <w:szCs w:val="28"/>
        </w:rPr>
        <w:t>Пiдбиття</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пiдсумків</w:t>
      </w:r>
      <w:proofErr w:type="spellEnd"/>
      <w:r>
        <w:rPr>
          <w:rFonts w:ascii="Times New Roman" w:eastAsia="Times New Roman" w:hAnsi="Times New Roman" w:cs="Times New Roman"/>
          <w:b/>
          <w:sz w:val="28"/>
          <w:szCs w:val="28"/>
        </w:rPr>
        <w:t xml:space="preserve"> Конкурсу</w:t>
      </w:r>
    </w:p>
    <w:p w14:paraId="00000065"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Пропозиції Ради вводиться в дію шляхом прийняття рішення МОН щодо переліку зак</w:t>
      </w:r>
      <w:r>
        <w:rPr>
          <w:rFonts w:ascii="Times New Roman" w:eastAsia="Times New Roman" w:hAnsi="Times New Roman" w:cs="Times New Roman"/>
          <w:sz w:val="28"/>
          <w:szCs w:val="28"/>
        </w:rPr>
        <w:t xml:space="preserve">ладів вищої освіти, наукових установ, на базі яких буде створено </w:t>
      </w:r>
      <w:proofErr w:type="spellStart"/>
      <w:r>
        <w:rPr>
          <w:rFonts w:ascii="Times New Roman" w:eastAsia="Times New Roman" w:hAnsi="Times New Roman" w:cs="Times New Roman"/>
          <w:sz w:val="28"/>
          <w:szCs w:val="28"/>
        </w:rPr>
        <w:t>стартап</w:t>
      </w:r>
      <w:proofErr w:type="spellEnd"/>
      <w:r>
        <w:rPr>
          <w:rFonts w:ascii="Times New Roman" w:eastAsia="Times New Roman" w:hAnsi="Times New Roman" w:cs="Times New Roman"/>
          <w:sz w:val="28"/>
          <w:szCs w:val="28"/>
        </w:rPr>
        <w:t>-школу, яким буде надана фінансова підтримка.</w:t>
      </w:r>
    </w:p>
    <w:p w14:paraId="00000066"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Конкурсу Розробок розміщуються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МОН та у Системі протягом 10 календарних днів після підбиття підсумків такого Конкурсу.</w:t>
      </w:r>
    </w:p>
    <w:p w14:paraId="00000067" w14:textId="77777777" w:rsidR="00DA024F" w:rsidRDefault="00DA024F">
      <w:pPr>
        <w:shd w:val="clear" w:color="auto" w:fill="FFFFFF"/>
        <w:ind w:firstLine="720"/>
        <w:jc w:val="both"/>
        <w:rPr>
          <w:rFonts w:ascii="Times New Roman" w:eastAsia="Times New Roman" w:hAnsi="Times New Roman" w:cs="Times New Roman"/>
          <w:sz w:val="28"/>
          <w:szCs w:val="28"/>
        </w:rPr>
      </w:pPr>
    </w:p>
    <w:p w14:paraId="00000068" w14:textId="77777777" w:rsidR="00DA024F" w:rsidRDefault="008D696E">
      <w:pPr>
        <w:spacing w:before="480"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8. Інші обов'язкові умови Конкурсу</w:t>
      </w:r>
    </w:p>
    <w:p w14:paraId="00000069"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підбиття підсумків такого Конкурсу та затвердження наказу МОН</w:t>
      </w:r>
      <w:r>
        <w:rPr>
          <w:rFonts w:ascii="Times New Roman" w:eastAsia="Times New Roman" w:hAnsi="Times New Roman" w:cs="Times New Roman"/>
          <w:sz w:val="28"/>
          <w:szCs w:val="28"/>
        </w:rPr>
        <w:t xml:space="preserve"> про затвердження переліку закладів вищої освіти, наукових установ, яким буде надана фінансова підтримка на створення </w:t>
      </w:r>
      <w:proofErr w:type="spellStart"/>
      <w:r>
        <w:rPr>
          <w:rFonts w:ascii="Times New Roman" w:eastAsia="Times New Roman" w:hAnsi="Times New Roman" w:cs="Times New Roman"/>
          <w:sz w:val="28"/>
          <w:szCs w:val="28"/>
        </w:rPr>
        <w:t>стартап</w:t>
      </w:r>
      <w:proofErr w:type="spellEnd"/>
      <w:r>
        <w:rPr>
          <w:rFonts w:ascii="Times New Roman" w:eastAsia="Times New Roman" w:hAnsi="Times New Roman" w:cs="Times New Roman"/>
          <w:sz w:val="28"/>
          <w:szCs w:val="28"/>
        </w:rPr>
        <w:t>-школи – інкубатора – акселератора, МОН укладає договори про надання фінансування на виконання науково-технічного проекту з перемож</w:t>
      </w:r>
      <w:r>
        <w:rPr>
          <w:rFonts w:ascii="Times New Roman" w:eastAsia="Times New Roman" w:hAnsi="Times New Roman" w:cs="Times New Roman"/>
          <w:sz w:val="28"/>
          <w:szCs w:val="28"/>
        </w:rPr>
        <w:t>цями Конкурсу.</w:t>
      </w:r>
    </w:p>
    <w:p w14:paraId="0000006A"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Розрахунки за договором про надання фінансування на виконання науково-технічного проекту здійснюються відповідно до  законодавства за рахунок коштів спеціального фонду державного бюджету, що отримані як зовнішній інструмент допомоги ЄС для виконання </w:t>
      </w:r>
      <w:hyperlink r:id="rId14">
        <w:r>
          <w:rPr>
            <w:rFonts w:ascii="Times New Roman" w:eastAsia="Times New Roman" w:hAnsi="Times New Roman" w:cs="Times New Roman"/>
            <w:sz w:val="28"/>
            <w:szCs w:val="28"/>
          </w:rPr>
          <w:t>зобов’язань України у Рамковій програмі Європейського Союзу з наукових досліджень та інновацій “Горизонт 2020”</w:t>
        </w:r>
      </w:hyperlink>
      <w:r>
        <w:rPr>
          <w:rFonts w:ascii="Times New Roman" w:eastAsia="Times New Roman" w:hAnsi="Times New Roman" w:cs="Times New Roman"/>
          <w:sz w:val="28"/>
          <w:szCs w:val="28"/>
        </w:rPr>
        <w:t xml:space="preserve"> (далі – фінансова підтримка), відповідно до </w:t>
      </w:r>
      <w:hyperlink r:id="rId15" w:anchor="n8">
        <w:r>
          <w:rPr>
            <w:rFonts w:ascii="Times New Roman" w:eastAsia="Times New Roman" w:hAnsi="Times New Roman" w:cs="Times New Roman"/>
            <w:sz w:val="28"/>
            <w:szCs w:val="28"/>
          </w:rPr>
          <w:t>Порядку використання коштів, передбачених у державному бюджеті для виконання зобов’язань України у сфері міжнародного науково-технічного та освітнього співробітництва</w:t>
        </w:r>
      </w:hyperlink>
      <w:r>
        <w:rPr>
          <w:rFonts w:ascii="Times New Roman" w:eastAsia="Times New Roman" w:hAnsi="Times New Roman" w:cs="Times New Roman"/>
          <w:sz w:val="28"/>
          <w:szCs w:val="28"/>
        </w:rPr>
        <w:t xml:space="preserve">, затвердженого постановою Кабінету Міністрів України </w:t>
      </w:r>
      <w:r>
        <w:rPr>
          <w:rFonts w:ascii="Times New Roman" w:eastAsia="Times New Roman" w:hAnsi="Times New Roman" w:cs="Times New Roman"/>
          <w:sz w:val="28"/>
          <w:szCs w:val="28"/>
        </w:rPr>
        <w:t xml:space="preserve">від 23 листопада 2011 р. № 1197. </w:t>
      </w:r>
    </w:p>
    <w:p w14:paraId="0000006B"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Попередня оплата може надаватися відповідно до постанови Кабінету Міністрів України від 4 грудня 2019 р. № 1070 “Деякі питання здійснення розпорядниками (одержувачами) бюджетних коштів попередньої оплати товарів, робіт і п</w:t>
      </w:r>
      <w:r>
        <w:rPr>
          <w:rFonts w:ascii="Times New Roman" w:eastAsia="Times New Roman" w:hAnsi="Times New Roman" w:cs="Times New Roman"/>
          <w:sz w:val="28"/>
          <w:szCs w:val="28"/>
        </w:rPr>
        <w:t>ослуг, що закуповуються за бюджетні кошти” (із змінами) та наказу Міністерства освіти і науки України від 13.07.2023 № 849 “Окремі питання здійснення попередньої оплати та визнання таким, що втратив чинність наказ Міністерства освіти і науки України від 09</w:t>
      </w:r>
      <w:r>
        <w:rPr>
          <w:rFonts w:ascii="Times New Roman" w:eastAsia="Times New Roman" w:hAnsi="Times New Roman" w:cs="Times New Roman"/>
          <w:sz w:val="28"/>
          <w:szCs w:val="28"/>
        </w:rPr>
        <w:t xml:space="preserve"> березня 2021 р. № 304” (із змінами).</w:t>
      </w:r>
    </w:p>
    <w:p w14:paraId="0000006C"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обсяг фінансування Конкурсу становить 9 054, 1 тис. гривень.</w:t>
      </w:r>
    </w:p>
    <w:p w14:paraId="0000006D"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Максимальна загальна вартість одного Проекту  – 1,5 млн. гривень.</w:t>
      </w:r>
    </w:p>
    <w:p w14:paraId="0000006E"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рамках Конкурсу кошторис Розробки може передбачати наступні статті витрат, а са</w:t>
      </w:r>
      <w:r>
        <w:rPr>
          <w:rFonts w:ascii="Times New Roman" w:eastAsia="Times New Roman" w:hAnsi="Times New Roman" w:cs="Times New Roman"/>
          <w:sz w:val="28"/>
          <w:szCs w:val="28"/>
        </w:rPr>
        <w:t>ме:</w:t>
      </w:r>
    </w:p>
    <w:p w14:paraId="0000006F" w14:textId="77777777" w:rsidR="00DA024F" w:rsidRDefault="008D696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рамках Конкурсу кошторис проекту може передбачати наступні статті витрат із рекомендованими обмеженнями їх обсягів, а саме: </w:t>
      </w:r>
    </w:p>
    <w:p w14:paraId="00000070" w14:textId="77777777" w:rsidR="00DA024F" w:rsidRDefault="008D696E">
      <w:pPr>
        <w:numPr>
          <w:ilvl w:val="6"/>
          <w:numId w:val="1"/>
        </w:numPr>
        <w:pBdr>
          <w:top w:val="nil"/>
          <w:left w:val="nil"/>
          <w:bottom w:val="nil"/>
          <w:right w:val="nil"/>
          <w:between w:val="nil"/>
        </w:pBdr>
        <w:shd w:val="clear" w:color="auto" w:fill="FFFFFF"/>
        <w:spacing w:line="259" w:lineRule="auto"/>
        <w:ind w:left="10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Витрати на оплату праці та відрахування на загальнообов’язкове державне соціальне страхування – не більше 50 % від загальної </w:t>
      </w:r>
      <w:r>
        <w:rPr>
          <w:rFonts w:ascii="Times New Roman" w:eastAsia="Times New Roman" w:hAnsi="Times New Roman" w:cs="Times New Roman"/>
          <w:color w:val="000000"/>
          <w:sz w:val="28"/>
          <w:szCs w:val="28"/>
        </w:rPr>
        <w:t>вартості Проекту;</w:t>
      </w:r>
    </w:p>
    <w:p w14:paraId="00000071" w14:textId="77777777" w:rsidR="00DA024F" w:rsidRDefault="008D696E">
      <w:pPr>
        <w:numPr>
          <w:ilvl w:val="6"/>
          <w:numId w:val="1"/>
        </w:numPr>
        <w:pBdr>
          <w:top w:val="nil"/>
          <w:left w:val="nil"/>
          <w:bottom w:val="nil"/>
          <w:right w:val="nil"/>
          <w:between w:val="nil"/>
        </w:pBdr>
        <w:shd w:val="clear" w:color="auto" w:fill="FFFFFF"/>
        <w:spacing w:line="259" w:lineRule="auto"/>
        <w:ind w:left="10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Матеріали, обладнання;</w:t>
      </w:r>
    </w:p>
    <w:p w14:paraId="00000072" w14:textId="77777777" w:rsidR="00DA024F" w:rsidRDefault="008D696E">
      <w:pPr>
        <w:numPr>
          <w:ilvl w:val="6"/>
          <w:numId w:val="1"/>
        </w:numPr>
        <w:pBdr>
          <w:top w:val="nil"/>
          <w:left w:val="nil"/>
          <w:bottom w:val="nil"/>
          <w:right w:val="nil"/>
          <w:between w:val="nil"/>
        </w:pBdr>
        <w:shd w:val="clear" w:color="auto" w:fill="FFFFFF"/>
        <w:spacing w:line="259" w:lineRule="auto"/>
        <w:ind w:left="10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Спеціальне устаткування;</w:t>
      </w:r>
    </w:p>
    <w:p w14:paraId="00000073" w14:textId="77777777" w:rsidR="00DA024F" w:rsidRDefault="008D696E">
      <w:pPr>
        <w:numPr>
          <w:ilvl w:val="6"/>
          <w:numId w:val="1"/>
        </w:numPr>
        <w:pBdr>
          <w:top w:val="nil"/>
          <w:left w:val="nil"/>
          <w:bottom w:val="nil"/>
          <w:right w:val="nil"/>
          <w:between w:val="nil"/>
        </w:pBdr>
        <w:shd w:val="clear" w:color="auto" w:fill="FFFFFF"/>
        <w:spacing w:line="259" w:lineRule="auto"/>
        <w:ind w:left="10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на роботи, які виконуються сторонніми організаціями та підприємствами-співвиконавцями – не більше 20 % від загальної вартості Проекту;</w:t>
      </w:r>
    </w:p>
    <w:p w14:paraId="00000074" w14:textId="77777777" w:rsidR="00DA024F" w:rsidRDefault="008D696E">
      <w:pPr>
        <w:numPr>
          <w:ilvl w:val="6"/>
          <w:numId w:val="1"/>
        </w:numPr>
        <w:pBdr>
          <w:top w:val="nil"/>
          <w:left w:val="nil"/>
          <w:bottom w:val="nil"/>
          <w:right w:val="nil"/>
          <w:between w:val="nil"/>
        </w:pBdr>
        <w:shd w:val="clear" w:color="auto" w:fill="FFFFFF"/>
        <w:spacing w:line="259" w:lineRule="auto"/>
        <w:ind w:left="10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Інші витрати (витрати, які не знайшли відображе</w:t>
      </w:r>
      <w:r>
        <w:rPr>
          <w:rFonts w:ascii="Times New Roman" w:eastAsia="Times New Roman" w:hAnsi="Times New Roman" w:cs="Times New Roman"/>
          <w:color w:val="000000"/>
          <w:sz w:val="28"/>
          <w:szCs w:val="28"/>
        </w:rPr>
        <w:t xml:space="preserve">ння у вищезазначених статтях витрат, але є необхідними для реалізації Проекту). До даної статті витрат можуть входити витрати на: послуги з оформлення об'єктів права інтелектуальної власності, оренду </w:t>
      </w:r>
      <w:proofErr w:type="spellStart"/>
      <w:r>
        <w:rPr>
          <w:rFonts w:ascii="Times New Roman" w:eastAsia="Times New Roman" w:hAnsi="Times New Roman" w:cs="Times New Roman"/>
          <w:color w:val="000000"/>
          <w:sz w:val="28"/>
          <w:szCs w:val="28"/>
        </w:rPr>
        <w:t>спецустаткування</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послуги з придбання ліцензійного прогр</w:t>
      </w:r>
      <w:r>
        <w:rPr>
          <w:rFonts w:ascii="Times New Roman" w:eastAsia="Times New Roman" w:hAnsi="Times New Roman" w:cs="Times New Roman"/>
          <w:color w:val="000000"/>
          <w:sz w:val="28"/>
          <w:szCs w:val="28"/>
        </w:rPr>
        <w:t>амного забезпечення, технічні послуги, отримання патентів, виготовлення демонстраційного зразка пристрою, оренду обладнання, доступ до баз даних, програмного забезпечення тощо;</w:t>
      </w:r>
    </w:p>
    <w:p w14:paraId="00000075" w14:textId="77777777" w:rsidR="00DA024F" w:rsidRDefault="008D696E">
      <w:pPr>
        <w:numPr>
          <w:ilvl w:val="6"/>
          <w:numId w:val="1"/>
        </w:numPr>
        <w:pBdr>
          <w:top w:val="nil"/>
          <w:left w:val="nil"/>
          <w:bottom w:val="nil"/>
          <w:right w:val="nil"/>
          <w:between w:val="nil"/>
        </w:pBdr>
        <w:shd w:val="clear" w:color="auto" w:fill="FFFFFF"/>
        <w:spacing w:line="259" w:lineRule="auto"/>
        <w:ind w:left="10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Накладні витрати: загальний обсяг непрямих витрат (витрати, які прямо не пов’яз</w:t>
      </w:r>
      <w:r>
        <w:rPr>
          <w:rFonts w:ascii="Times New Roman" w:eastAsia="Times New Roman" w:hAnsi="Times New Roman" w:cs="Times New Roman"/>
          <w:color w:val="000000"/>
          <w:sz w:val="28"/>
          <w:szCs w:val="28"/>
        </w:rPr>
        <w:t xml:space="preserve">ані з реалізацією Проекту, але є необхідними для забезпечення повноцінного їх виконання) – не більше 10 % від загальної вартості Проекту. </w:t>
      </w:r>
    </w:p>
    <w:p w14:paraId="00000076" w14:textId="77777777" w:rsidR="00DA024F" w:rsidRDefault="008D696E">
      <w:pPr>
        <w:shd w:val="clear" w:color="auto" w:fill="FFFFFF"/>
        <w:spacing w:before="4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  </w:t>
      </w:r>
      <w:proofErr w:type="spellStart"/>
      <w:r>
        <w:rPr>
          <w:rFonts w:ascii="Times New Roman" w:eastAsia="Times New Roman" w:hAnsi="Times New Roman" w:cs="Times New Roman"/>
          <w:b/>
          <w:sz w:val="28"/>
          <w:szCs w:val="28"/>
        </w:rPr>
        <w:t>Контактнi</w:t>
      </w:r>
      <w:proofErr w:type="spellEnd"/>
      <w:r>
        <w:rPr>
          <w:rFonts w:ascii="Times New Roman" w:eastAsia="Times New Roman" w:hAnsi="Times New Roman" w:cs="Times New Roman"/>
          <w:b/>
          <w:sz w:val="28"/>
          <w:szCs w:val="28"/>
        </w:rPr>
        <w:t xml:space="preserve"> номери </w:t>
      </w:r>
      <w:proofErr w:type="spellStart"/>
      <w:r>
        <w:rPr>
          <w:rFonts w:ascii="Times New Roman" w:eastAsia="Times New Roman" w:hAnsi="Times New Roman" w:cs="Times New Roman"/>
          <w:b/>
          <w:sz w:val="28"/>
          <w:szCs w:val="28"/>
        </w:rPr>
        <w:t>телефонiв</w:t>
      </w:r>
      <w:proofErr w:type="spellEnd"/>
      <w:r>
        <w:rPr>
          <w:rFonts w:ascii="Times New Roman" w:eastAsia="Times New Roman" w:hAnsi="Times New Roman" w:cs="Times New Roman"/>
          <w:b/>
          <w:sz w:val="28"/>
          <w:szCs w:val="28"/>
        </w:rPr>
        <w:t xml:space="preserve"> та електронні адреси, за якими надається</w:t>
      </w:r>
    </w:p>
    <w:p w14:paraId="00000077" w14:textId="77777777" w:rsidR="00DA024F" w:rsidRDefault="008D696E">
      <w:pPr>
        <w:spacing w:after="28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iнформацiя</w:t>
      </w:r>
      <w:proofErr w:type="spellEnd"/>
      <w:r>
        <w:rPr>
          <w:rFonts w:ascii="Times New Roman" w:eastAsia="Times New Roman" w:hAnsi="Times New Roman" w:cs="Times New Roman"/>
          <w:b/>
          <w:sz w:val="28"/>
          <w:szCs w:val="28"/>
        </w:rPr>
        <w:t xml:space="preserve"> з питань проведення Конкурсу</w:t>
      </w:r>
    </w:p>
    <w:p w14:paraId="00000078" w14:textId="77777777" w:rsidR="00DA024F" w:rsidRDefault="008D696E">
      <w:pPr>
        <w:shd w:val="clear" w:color="auto" w:fill="FFFFFF"/>
        <w:tabs>
          <w:tab w:val="left" w:pos="523"/>
        </w:tabs>
        <w:spacing w:line="240" w:lineRule="auto"/>
        <w:ind w:left="14" w:right="3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Координатор Конкурсу – Ірина Красовська, </w:t>
      </w:r>
      <w:proofErr w:type="spellStart"/>
      <w:r>
        <w:rPr>
          <w:rFonts w:ascii="Times New Roman" w:eastAsia="Times New Roman" w:hAnsi="Times New Roman" w:cs="Times New Roman"/>
          <w:sz w:val="28"/>
          <w:szCs w:val="28"/>
        </w:rPr>
        <w:t>тел</w:t>
      </w:r>
      <w:proofErr w:type="spellEnd"/>
      <w:r>
        <w:rPr>
          <w:rFonts w:ascii="Times New Roman" w:eastAsia="Times New Roman" w:hAnsi="Times New Roman" w:cs="Times New Roman"/>
          <w:sz w:val="28"/>
          <w:szCs w:val="28"/>
        </w:rPr>
        <w:t>. (044) 287-82-55,                     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iryna.krasovska@mon.gov.ua</w:t>
      </w:r>
    </w:p>
    <w:p w14:paraId="00000079" w14:textId="77777777" w:rsidR="00DA024F" w:rsidRDefault="008D696E">
      <w:pPr>
        <w:shd w:val="clear" w:color="auto" w:fill="FFFFFF"/>
        <w:tabs>
          <w:tab w:val="left" w:pos="523"/>
        </w:tabs>
        <w:spacing w:line="240" w:lineRule="auto"/>
        <w:ind w:left="14" w:right="3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Консультант Конкурсу – Інна Доліна,  </w:t>
      </w:r>
      <w:proofErr w:type="spellStart"/>
      <w:r>
        <w:rPr>
          <w:rFonts w:ascii="Times New Roman" w:eastAsia="Times New Roman" w:hAnsi="Times New Roman" w:cs="Times New Roman"/>
          <w:sz w:val="28"/>
          <w:szCs w:val="28"/>
        </w:rPr>
        <w:t>тел</w:t>
      </w:r>
      <w:proofErr w:type="spellEnd"/>
      <w:r>
        <w:rPr>
          <w:rFonts w:ascii="Times New Roman" w:eastAsia="Times New Roman" w:hAnsi="Times New Roman" w:cs="Times New Roman"/>
          <w:sz w:val="28"/>
          <w:szCs w:val="28"/>
        </w:rPr>
        <w:t>. (044) 287-82-33,                                 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xml:space="preserve">: </w:t>
      </w:r>
      <w:hyperlink r:id="rId16">
        <w:r>
          <w:rPr>
            <w:rFonts w:ascii="Times New Roman" w:eastAsia="Times New Roman" w:hAnsi="Times New Roman" w:cs="Times New Roman"/>
            <w:sz w:val="28"/>
            <w:szCs w:val="28"/>
          </w:rPr>
          <w:t>inna.dolina@mon.gov.ua</w:t>
        </w:r>
      </w:hyperlink>
      <w:r>
        <w:rPr>
          <w:rFonts w:ascii="Times New Roman" w:eastAsia="Times New Roman" w:hAnsi="Times New Roman" w:cs="Times New Roman"/>
          <w:sz w:val="28"/>
          <w:szCs w:val="28"/>
        </w:rPr>
        <w:t xml:space="preserve"> </w:t>
      </w:r>
    </w:p>
    <w:p w14:paraId="0000007A" w14:textId="77777777" w:rsidR="00DA024F" w:rsidRDefault="008D696E">
      <w:pPr>
        <w:spacing w:line="240" w:lineRule="auto"/>
        <w:ind w:firstLine="709"/>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 </w:t>
      </w:r>
    </w:p>
    <w:p w14:paraId="0000007B" w14:textId="77777777" w:rsidR="00DA024F" w:rsidRDefault="00DA024F">
      <w:pPr>
        <w:spacing w:line="240" w:lineRule="auto"/>
        <w:ind w:firstLine="709"/>
        <w:jc w:val="both"/>
        <w:rPr>
          <w:rFonts w:ascii="Times New Roman" w:eastAsia="Times New Roman" w:hAnsi="Times New Roman" w:cs="Times New Roman"/>
          <w:sz w:val="28"/>
          <w:szCs w:val="28"/>
        </w:rPr>
      </w:pPr>
    </w:p>
    <w:p w14:paraId="0000007C" w14:textId="77777777" w:rsidR="00DA024F" w:rsidRDefault="00DA024F">
      <w:pPr>
        <w:shd w:val="clear" w:color="auto" w:fill="FFFFFF"/>
        <w:spacing w:line="240" w:lineRule="auto"/>
        <w:ind w:right="38"/>
        <w:jc w:val="both"/>
        <w:rPr>
          <w:rFonts w:ascii="Times New Roman" w:eastAsia="Times New Roman" w:hAnsi="Times New Roman" w:cs="Times New Roman"/>
          <w:b/>
          <w:sz w:val="28"/>
          <w:szCs w:val="28"/>
        </w:rPr>
      </w:pPr>
    </w:p>
    <w:p w14:paraId="0000007D" w14:textId="77777777" w:rsidR="00DA024F" w:rsidRDefault="00DA024F">
      <w:pPr>
        <w:shd w:val="clear" w:color="auto" w:fill="FFFFFF"/>
        <w:spacing w:line="240" w:lineRule="auto"/>
        <w:ind w:right="38"/>
        <w:jc w:val="both"/>
        <w:rPr>
          <w:rFonts w:ascii="Times New Roman" w:eastAsia="Times New Roman" w:hAnsi="Times New Roman" w:cs="Times New Roman"/>
          <w:b/>
          <w:sz w:val="28"/>
          <w:szCs w:val="28"/>
        </w:rPr>
      </w:pPr>
    </w:p>
    <w:p w14:paraId="0000007E" w14:textId="77777777" w:rsidR="00DA024F" w:rsidRDefault="00DA024F">
      <w:pPr>
        <w:shd w:val="clear" w:color="auto" w:fill="FFFFFF"/>
        <w:spacing w:line="240" w:lineRule="auto"/>
        <w:ind w:right="38"/>
        <w:jc w:val="both"/>
        <w:rPr>
          <w:rFonts w:ascii="Times New Roman" w:eastAsia="Times New Roman" w:hAnsi="Times New Roman" w:cs="Times New Roman"/>
          <w:b/>
          <w:sz w:val="28"/>
          <w:szCs w:val="28"/>
        </w:rPr>
      </w:pPr>
    </w:p>
    <w:p w14:paraId="0000007F" w14:textId="77777777" w:rsidR="00DA024F" w:rsidRDefault="00DA024F">
      <w:pPr>
        <w:shd w:val="clear" w:color="auto" w:fill="FFFFFF"/>
        <w:spacing w:line="240" w:lineRule="auto"/>
        <w:ind w:right="38"/>
        <w:jc w:val="both"/>
        <w:rPr>
          <w:rFonts w:ascii="Times New Roman" w:eastAsia="Times New Roman" w:hAnsi="Times New Roman" w:cs="Times New Roman"/>
          <w:b/>
          <w:sz w:val="28"/>
          <w:szCs w:val="28"/>
        </w:rPr>
      </w:pPr>
    </w:p>
    <w:p w14:paraId="00000080" w14:textId="77777777" w:rsidR="00DA024F" w:rsidRDefault="00DA024F">
      <w:pPr>
        <w:shd w:val="clear" w:color="auto" w:fill="FFFFFF"/>
        <w:spacing w:line="240" w:lineRule="auto"/>
        <w:ind w:right="38"/>
        <w:jc w:val="both"/>
        <w:rPr>
          <w:rFonts w:ascii="Times New Roman" w:eastAsia="Times New Roman" w:hAnsi="Times New Roman" w:cs="Times New Roman"/>
          <w:b/>
          <w:sz w:val="28"/>
          <w:szCs w:val="28"/>
        </w:rPr>
      </w:pPr>
    </w:p>
    <w:p w14:paraId="00000081" w14:textId="77777777" w:rsidR="00DA024F" w:rsidRDefault="00DA024F">
      <w:pPr>
        <w:shd w:val="clear" w:color="auto" w:fill="FFFFFF"/>
        <w:spacing w:line="240" w:lineRule="auto"/>
        <w:ind w:right="38"/>
        <w:jc w:val="both"/>
        <w:rPr>
          <w:rFonts w:ascii="Times New Roman" w:eastAsia="Times New Roman" w:hAnsi="Times New Roman" w:cs="Times New Roman"/>
          <w:b/>
          <w:sz w:val="28"/>
          <w:szCs w:val="28"/>
        </w:rPr>
      </w:pPr>
    </w:p>
    <w:p w14:paraId="00000082" w14:textId="4B47AD6B" w:rsidR="00DA024F" w:rsidRDefault="008D696E">
      <w:pPr>
        <w:shd w:val="clear" w:color="auto" w:fill="FFFFFF"/>
        <w:spacing w:line="240" w:lineRule="auto"/>
        <w:ind w:right="38"/>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lang w:val="uk-UA"/>
        </w:rPr>
        <w:t>Т.в.о</w:t>
      </w:r>
      <w:proofErr w:type="spellEnd"/>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rPr>
        <w:t>г</w:t>
      </w:r>
      <w:r>
        <w:rPr>
          <w:rFonts w:ascii="Times New Roman" w:eastAsia="Times New Roman" w:hAnsi="Times New Roman" w:cs="Times New Roman"/>
          <w:b/>
          <w:sz w:val="28"/>
          <w:szCs w:val="28"/>
        </w:rPr>
        <w:t>енеральний директор</w:t>
      </w:r>
    </w:p>
    <w:p w14:paraId="00000083" w14:textId="77777777" w:rsidR="00DA024F" w:rsidRDefault="008D696E">
      <w:pPr>
        <w:shd w:val="clear" w:color="auto" w:fill="FFFFFF"/>
        <w:spacing w:line="240" w:lineRule="auto"/>
        <w:ind w:right="3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директорату інновацій та </w:t>
      </w:r>
      <w:proofErr w:type="spellStart"/>
      <w:r>
        <w:rPr>
          <w:rFonts w:ascii="Times New Roman" w:eastAsia="Times New Roman" w:hAnsi="Times New Roman" w:cs="Times New Roman"/>
          <w:b/>
          <w:sz w:val="28"/>
          <w:szCs w:val="28"/>
        </w:rPr>
        <w:t>зв’язків</w:t>
      </w:r>
      <w:proofErr w:type="spellEnd"/>
      <w:r>
        <w:rPr>
          <w:rFonts w:ascii="Times New Roman" w:eastAsia="Times New Roman" w:hAnsi="Times New Roman" w:cs="Times New Roman"/>
          <w:b/>
          <w:sz w:val="28"/>
          <w:szCs w:val="28"/>
        </w:rPr>
        <w:t xml:space="preserve"> </w:t>
      </w:r>
    </w:p>
    <w:p w14:paraId="00000084" w14:textId="759A328C" w:rsidR="00DA024F" w:rsidRPr="008D696E" w:rsidRDefault="008D696E">
      <w:pPr>
        <w:shd w:val="clear" w:color="auto" w:fill="FFFFFF"/>
        <w:spacing w:line="240" w:lineRule="auto"/>
        <w:ind w:right="38"/>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науки з реальним сектором економіки                             </w:t>
      </w:r>
      <w:r>
        <w:rPr>
          <w:rFonts w:ascii="Times New Roman" w:eastAsia="Times New Roman" w:hAnsi="Times New Roman" w:cs="Times New Roman"/>
          <w:b/>
          <w:sz w:val="28"/>
          <w:szCs w:val="28"/>
          <w:lang w:val="uk-UA"/>
        </w:rPr>
        <w:t>Ірина КРАСОВСЬКА</w:t>
      </w:r>
      <w:bookmarkStart w:id="1" w:name="_GoBack"/>
      <w:bookmarkEnd w:id="1"/>
    </w:p>
    <w:p w14:paraId="00000085" w14:textId="77777777" w:rsidR="00DA024F" w:rsidRDefault="00DA024F">
      <w:pPr>
        <w:keepLines/>
        <w:pBdr>
          <w:top w:val="none" w:sz="0" w:space="0" w:color="D9D9E3"/>
          <w:left w:val="none" w:sz="0" w:space="0" w:color="D9D9E3"/>
          <w:bottom w:val="none" w:sz="0" w:space="0" w:color="D9D9E3"/>
          <w:right w:val="none" w:sz="0" w:space="0" w:color="D9D9E3"/>
          <w:between w:val="none" w:sz="0" w:space="0" w:color="D9D9E3"/>
        </w:pBdr>
        <w:spacing w:line="240" w:lineRule="auto"/>
        <w:jc w:val="both"/>
        <w:rPr>
          <w:sz w:val="24"/>
          <w:szCs w:val="24"/>
        </w:rPr>
      </w:pPr>
    </w:p>
    <w:sectPr w:rsidR="00DA024F">
      <w:pgSz w:w="11909" w:h="16834"/>
      <w:pgMar w:top="850" w:right="850" w:bottom="85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1C2A"/>
    <w:multiLevelType w:val="multilevel"/>
    <w:tmpl w:val="74461CFA"/>
    <w:lvl w:ilvl="0">
      <w:start w:val="1"/>
      <w:numFmt w:val="decimal"/>
      <w:lvlText w:val="%1)"/>
      <w:lvlJc w:val="left"/>
      <w:pPr>
        <w:ind w:left="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righ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right"/>
      <w:pPr>
        <w:ind w:left="576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4F"/>
    <w:rsid w:val="008D696E"/>
    <w:rsid w:val="00D01A86"/>
    <w:rsid w:val="00DA02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F1C7"/>
  <w15:docId w15:val="{AB6C07F5-99E9-48E4-BC1F-9B20E8CF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46232D"/>
    <w:pPr>
      <w:spacing w:after="160" w:line="259" w:lineRule="auto"/>
      <w:ind w:left="720"/>
      <w:contextualSpacing/>
    </w:pPr>
    <w:rPr>
      <w:rFonts w:ascii="Calibri" w:eastAsia="Calibri"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1197-2011-%D0%BF" TargetMode="External"/><Relationship Id="rId13" Type="http://schemas.openxmlformats.org/officeDocument/2006/relationships/hyperlink" Target="https://zakon.rada.gov.ua/laws/show/51/95-%D0%B2%D1%8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zakon.rada.gov.ua/laws/show/984_018" TargetMode="External"/><Relationship Id="rId12" Type="http://schemas.openxmlformats.org/officeDocument/2006/relationships/hyperlink" Target="https://zakon.rada.gov.ua/laws/show/51/95-%D0%B2%D1%8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na.dolina@mon.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644-18" TargetMode="External"/><Relationship Id="rId5" Type="http://schemas.openxmlformats.org/officeDocument/2006/relationships/settings" Target="settings.xml"/><Relationship Id="rId15" Type="http://schemas.openxmlformats.org/officeDocument/2006/relationships/hyperlink" Target="https://zakon.rada.gov.ua/laws/show/1197-2011-%D0%BF" TargetMode="External"/><Relationship Id="rId10" Type="http://schemas.openxmlformats.org/officeDocument/2006/relationships/hyperlink" Target="https://zakon.rada.gov.ua/laws/show/2597-19" TargetMode="External"/><Relationship Id="rId4" Type="http://schemas.openxmlformats.org/officeDocument/2006/relationships/styles" Target="styles.xml"/><Relationship Id="rId9" Type="http://schemas.openxmlformats.org/officeDocument/2006/relationships/hyperlink" Target="https://nauka.gov.ua/" TargetMode="External"/><Relationship Id="rId14" Type="http://schemas.openxmlformats.org/officeDocument/2006/relationships/hyperlink" Target="https://zakon.rada.gov.ua/laws/show/984_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A1aQdV5sKvca7mjRAtJyJZAXw==">CgMxLjAyCGguZ2pkZ3hzOAByITFhRF9jc3VOMFotbnlTaE9aQllPUWZuaTI0WXFEWk1YUQ==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6EF9D5-5BF1-403B-A42D-1B255E32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12627</Words>
  <Characters>7198</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Красовська Ірина</cp:lastModifiedBy>
  <cp:revision>2</cp:revision>
  <dcterms:created xsi:type="dcterms:W3CDTF">2024-05-07T11:21:00Z</dcterms:created>
  <dcterms:modified xsi:type="dcterms:W3CDTF">2024-07-31T15:06:00Z</dcterms:modified>
</cp:coreProperties>
</file>